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1A" w:rsidRPr="00845E47" w:rsidRDefault="009D2B1A" w:rsidP="009D2B1A">
      <w:pPr>
        <w:jc w:val="center"/>
        <w:rPr>
          <w:rFonts w:ascii="Times New Roman" w:hAnsi="Times New Roman" w:cs="Times New Roman"/>
        </w:rPr>
      </w:pPr>
      <w:r w:rsidRPr="00845E47">
        <w:rPr>
          <w:rFonts w:ascii="Times New Roman" w:hAnsi="Times New Roman" w:cs="Times New Roman"/>
          <w:snapToGrid w:val="0"/>
        </w:rPr>
        <w:t xml:space="preserve">   </w:t>
      </w:r>
      <w:r w:rsidRPr="00845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700" cy="8890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E47">
        <w:rPr>
          <w:rFonts w:ascii="Times New Roman" w:hAnsi="Times New Roman" w:cs="Times New Roman"/>
          <w:snapToGrid w:val="0"/>
        </w:rPr>
        <w:t xml:space="preserve">                                                  </w:t>
      </w:r>
    </w:p>
    <w:p w:rsidR="009D2B1A" w:rsidRPr="00845E47" w:rsidRDefault="009D2B1A" w:rsidP="009D2B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2B1A" w:rsidRPr="00845E47" w:rsidRDefault="00BE7A6C" w:rsidP="00865D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7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9D2B1A" w:rsidRPr="00845E47">
        <w:rPr>
          <w:rFonts w:ascii="Times New Roman" w:hAnsi="Times New Roman" w:cs="Times New Roman"/>
          <w:b/>
          <w:bCs/>
          <w:sz w:val="28"/>
          <w:szCs w:val="28"/>
        </w:rPr>
        <w:t xml:space="preserve"> ПЛ</w:t>
      </w:r>
      <w:r w:rsidR="00865D42" w:rsidRPr="00845E47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9D2B1A" w:rsidRPr="00845E47">
        <w:rPr>
          <w:rFonts w:ascii="Times New Roman" w:hAnsi="Times New Roman" w:cs="Times New Roman"/>
          <w:b/>
          <w:bCs/>
          <w:sz w:val="28"/>
          <w:szCs w:val="28"/>
        </w:rPr>
        <w:t xml:space="preserve">ССКОГО </w:t>
      </w:r>
      <w:r w:rsidR="00845E47" w:rsidRPr="00845E4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9D2B1A" w:rsidRPr="00845E4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9D2B1A" w:rsidRPr="00845E47" w:rsidRDefault="009D2B1A" w:rsidP="009D2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845E47" w:rsidRDefault="009D2B1A" w:rsidP="009D2B1A">
      <w:pPr>
        <w:tabs>
          <w:tab w:val="left" w:pos="321"/>
        </w:tabs>
        <w:rPr>
          <w:rFonts w:ascii="Times New Roman" w:hAnsi="Times New Roman" w:cs="Times New Roman"/>
          <w:bCs/>
          <w:sz w:val="28"/>
          <w:szCs w:val="28"/>
        </w:rPr>
      </w:pPr>
      <w:r w:rsidRPr="00845E47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="00DB26A8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85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E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20C6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845E4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53809">
        <w:rPr>
          <w:rFonts w:ascii="Times New Roman" w:hAnsi="Times New Roman" w:cs="Times New Roman"/>
          <w:bCs/>
          <w:sz w:val="28"/>
          <w:szCs w:val="28"/>
        </w:rPr>
        <w:t xml:space="preserve">8  </w:t>
      </w:r>
      <w:r w:rsidRPr="00845E47">
        <w:rPr>
          <w:rFonts w:ascii="Times New Roman" w:hAnsi="Times New Roman" w:cs="Times New Roman"/>
          <w:bCs/>
          <w:sz w:val="28"/>
          <w:szCs w:val="28"/>
        </w:rPr>
        <w:t xml:space="preserve">г.        </w:t>
      </w:r>
      <w:r w:rsidR="00F232E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5E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№  </w:t>
      </w:r>
      <w:r w:rsidR="00DB26A8">
        <w:rPr>
          <w:rFonts w:ascii="Times New Roman" w:hAnsi="Times New Roman" w:cs="Times New Roman"/>
          <w:bCs/>
          <w:sz w:val="28"/>
          <w:szCs w:val="28"/>
        </w:rPr>
        <w:t>126</w:t>
      </w:r>
    </w:p>
    <w:p w:rsidR="009D2B1A" w:rsidRPr="00845E47" w:rsidRDefault="009D2B1A" w:rsidP="009D2B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E47">
        <w:rPr>
          <w:rFonts w:ascii="Times New Roman" w:hAnsi="Times New Roman" w:cs="Times New Roman"/>
          <w:bCs/>
          <w:sz w:val="28"/>
          <w:szCs w:val="28"/>
        </w:rPr>
        <w:t>г.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</w:p>
    <w:p w:rsidR="009D2B1A" w:rsidRPr="00845E47" w:rsidRDefault="009D2B1A" w:rsidP="009D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845E47" w:rsidRPr="00845E47" w:rsidRDefault="009D2B1A" w:rsidP="0084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845E47">
        <w:rPr>
          <w:rFonts w:ascii="Times New Roman" w:hAnsi="Times New Roman" w:cs="Times New Roman"/>
          <w:b/>
          <w:bCs/>
          <w:sz w:val="28"/>
          <w:szCs w:val="20"/>
        </w:rPr>
        <w:t>О</w:t>
      </w:r>
      <w:r w:rsidR="00845E47" w:rsidRPr="00845E47">
        <w:rPr>
          <w:rFonts w:ascii="Times New Roman" w:hAnsi="Times New Roman" w:cs="Times New Roman"/>
          <w:b/>
          <w:bCs/>
          <w:sz w:val="28"/>
          <w:szCs w:val="20"/>
        </w:rPr>
        <w:t>б основных направлениях бюджетной</w:t>
      </w:r>
      <w:r w:rsidR="00845E47" w:rsidRPr="00845E47">
        <w:rPr>
          <w:sz w:val="32"/>
        </w:rPr>
        <w:t xml:space="preserve"> </w:t>
      </w:r>
      <w:r w:rsidR="00845E47" w:rsidRPr="00845E47">
        <w:rPr>
          <w:rFonts w:ascii="Times New Roman" w:hAnsi="Times New Roman" w:cs="Times New Roman"/>
          <w:b/>
          <w:bCs/>
          <w:sz w:val="28"/>
          <w:szCs w:val="20"/>
        </w:rPr>
        <w:t>политики и налоговой политики</w:t>
      </w:r>
    </w:p>
    <w:p w:rsidR="00845E47" w:rsidRPr="00845E47" w:rsidRDefault="00696EA6" w:rsidP="0084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на 201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9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20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и 20</w:t>
      </w:r>
      <w:r w:rsidRPr="00696EA6">
        <w:rPr>
          <w:rFonts w:ascii="Times New Roman" w:hAnsi="Times New Roman" w:cs="Times New Roman"/>
          <w:b/>
          <w:bCs/>
          <w:sz w:val="28"/>
          <w:szCs w:val="20"/>
        </w:rPr>
        <w:t>2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1</w:t>
      </w:r>
      <w:r w:rsidR="00845E47" w:rsidRPr="00845E47">
        <w:rPr>
          <w:rFonts w:ascii="Times New Roman" w:hAnsi="Times New Roman" w:cs="Times New Roman"/>
          <w:b/>
          <w:bCs/>
          <w:sz w:val="28"/>
          <w:szCs w:val="20"/>
        </w:rPr>
        <w:t xml:space="preserve"> годов</w:t>
      </w: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5E47" w:rsidRDefault="00845E47" w:rsidP="009D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7AA6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E0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Pr="00E65C43">
          <w:rPr>
            <w:rFonts w:ascii="Times New Roman" w:hAnsi="Times New Roman" w:cs="Times New Roman"/>
            <w:bCs/>
            <w:sz w:val="28"/>
            <w:szCs w:val="28"/>
          </w:rPr>
          <w:t>статьями 172</w:t>
        </w:r>
      </w:hyperlink>
      <w:r w:rsidRPr="00E65C4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E65C43">
          <w:rPr>
            <w:rFonts w:ascii="Times New Roman" w:hAnsi="Times New Roman" w:cs="Times New Roman"/>
            <w:bCs/>
            <w:sz w:val="28"/>
            <w:szCs w:val="28"/>
          </w:rPr>
          <w:t>184.2</w:t>
        </w:r>
      </w:hyperlink>
      <w:r w:rsidRPr="00E65C43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и Решением Совета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ского городского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E65C4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E65C4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E47">
        <w:rPr>
          <w:rFonts w:ascii="Times New Roman" w:hAnsi="Times New Roman" w:cs="Times New Roman"/>
          <w:bCs/>
          <w:sz w:val="28"/>
          <w:szCs w:val="28"/>
        </w:rPr>
        <w:t>№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 "Об утверждении Положения о бюджетном процессе в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ском городском поселении" (в действующей редакции), </w:t>
      </w:r>
    </w:p>
    <w:p w:rsidR="00D07AA6" w:rsidRDefault="00D07AA6" w:rsidP="00D07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E65C43" w:rsidRDefault="00D07AA6" w:rsidP="00D07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9D2B1A" w:rsidRPr="00E65C43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B1A" w:rsidRPr="00E65C43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C43">
        <w:rPr>
          <w:rFonts w:ascii="Times New Roman" w:hAnsi="Times New Roman" w:cs="Times New Roman"/>
          <w:bCs/>
          <w:sz w:val="28"/>
          <w:szCs w:val="28"/>
        </w:rPr>
        <w:t xml:space="preserve">1.Утвердить основные </w:t>
      </w:r>
      <w:hyperlink w:anchor="Par29" w:history="1">
        <w:r w:rsidRPr="00E65C43">
          <w:rPr>
            <w:rFonts w:ascii="Times New Roman" w:hAnsi="Times New Roman" w:cs="Times New Roman"/>
            <w:bCs/>
            <w:sz w:val="28"/>
            <w:szCs w:val="28"/>
          </w:rPr>
          <w:t>направления</w:t>
        </w:r>
      </w:hyperlink>
      <w:r w:rsidRPr="00E65C43">
        <w:rPr>
          <w:rFonts w:ascii="Times New Roman" w:hAnsi="Times New Roman" w:cs="Times New Roman"/>
          <w:bCs/>
          <w:sz w:val="28"/>
          <w:szCs w:val="28"/>
        </w:rPr>
        <w:t xml:space="preserve"> бюджетной и налоговой политики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Pr="00E65C43">
        <w:rPr>
          <w:rFonts w:ascii="Times New Roman" w:hAnsi="Times New Roman" w:cs="Times New Roman"/>
          <w:bCs/>
          <w:sz w:val="28"/>
          <w:szCs w:val="28"/>
        </w:rPr>
        <w:t>ского городского поселения на 201</w:t>
      </w:r>
      <w:r w:rsidR="00853809">
        <w:rPr>
          <w:rFonts w:ascii="Times New Roman" w:hAnsi="Times New Roman" w:cs="Times New Roman"/>
          <w:bCs/>
          <w:sz w:val="28"/>
          <w:szCs w:val="28"/>
        </w:rPr>
        <w:t>9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A14E00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853809">
        <w:rPr>
          <w:rFonts w:ascii="Times New Roman" w:hAnsi="Times New Roman" w:cs="Times New Roman"/>
          <w:bCs/>
          <w:sz w:val="28"/>
          <w:szCs w:val="28"/>
        </w:rPr>
        <w:t>20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2</w:t>
      </w:r>
      <w:r w:rsidR="00853809">
        <w:rPr>
          <w:rFonts w:ascii="Times New Roman" w:hAnsi="Times New Roman" w:cs="Times New Roman"/>
          <w:bCs/>
          <w:sz w:val="28"/>
          <w:szCs w:val="28"/>
        </w:rPr>
        <w:t>1</w:t>
      </w:r>
      <w:r w:rsidRPr="00A14E00">
        <w:rPr>
          <w:rFonts w:ascii="Times New Roman" w:hAnsi="Times New Roman" w:cs="Times New Roman"/>
          <w:bCs/>
          <w:sz w:val="28"/>
          <w:szCs w:val="28"/>
        </w:rPr>
        <w:t xml:space="preserve"> годов (приложение).</w:t>
      </w: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E00">
        <w:rPr>
          <w:rFonts w:ascii="Times New Roman" w:hAnsi="Times New Roman" w:cs="Times New Roman"/>
          <w:sz w:val="28"/>
          <w:szCs w:val="28"/>
        </w:rPr>
        <w:t xml:space="preserve">2. </w:t>
      </w:r>
      <w:r w:rsidR="00865D42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A14E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5D42">
        <w:rPr>
          <w:rFonts w:ascii="Times New Roman" w:hAnsi="Times New Roman" w:cs="Times New Roman"/>
          <w:sz w:val="28"/>
          <w:szCs w:val="28"/>
        </w:rPr>
        <w:t xml:space="preserve">по финансово-экономическим вопросам </w:t>
      </w:r>
      <w:r w:rsidRPr="00A14E00">
        <w:rPr>
          <w:rFonts w:ascii="Times New Roman" w:hAnsi="Times New Roman" w:cs="Times New Roman"/>
          <w:sz w:val="28"/>
          <w:szCs w:val="28"/>
        </w:rPr>
        <w:t>при разраб</w:t>
      </w:r>
      <w:r w:rsidR="00F232EF">
        <w:rPr>
          <w:rFonts w:ascii="Times New Roman" w:hAnsi="Times New Roman" w:cs="Times New Roman"/>
          <w:sz w:val="28"/>
          <w:szCs w:val="28"/>
        </w:rPr>
        <w:t xml:space="preserve">отке проекта бюджета Плёсского </w:t>
      </w:r>
      <w:r w:rsidRPr="00A14E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>на 201</w:t>
      </w:r>
      <w:r w:rsidR="00853809">
        <w:rPr>
          <w:rFonts w:ascii="Times New Roman" w:hAnsi="Times New Roman" w:cs="Times New Roman"/>
          <w:bCs/>
          <w:sz w:val="28"/>
          <w:szCs w:val="28"/>
        </w:rPr>
        <w:t>9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853809">
        <w:rPr>
          <w:rFonts w:ascii="Times New Roman" w:hAnsi="Times New Roman" w:cs="Times New Roman"/>
          <w:bCs/>
          <w:sz w:val="28"/>
          <w:szCs w:val="28"/>
        </w:rPr>
        <w:t>20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2</w:t>
      </w:r>
      <w:r w:rsidR="00853809">
        <w:rPr>
          <w:rFonts w:ascii="Times New Roman" w:hAnsi="Times New Roman" w:cs="Times New Roman"/>
          <w:bCs/>
          <w:sz w:val="28"/>
          <w:szCs w:val="28"/>
        </w:rPr>
        <w:t>1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Pr="00A14E00">
        <w:rPr>
          <w:rFonts w:ascii="Times New Roman" w:hAnsi="Times New Roman" w:cs="Times New Roman"/>
          <w:sz w:val="28"/>
          <w:szCs w:val="28"/>
        </w:rPr>
        <w:t>принять за основу данное постановление.</w:t>
      </w: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E00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696EA6" w:rsidRDefault="00D320C6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r w:rsidR="00865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65D42">
        <w:rPr>
          <w:rFonts w:ascii="Times New Roman" w:hAnsi="Times New Roman" w:cs="Times New Roman"/>
          <w:b/>
          <w:bCs/>
          <w:sz w:val="28"/>
          <w:szCs w:val="28"/>
        </w:rPr>
        <w:t xml:space="preserve">лавы Плёсского городского поселения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65D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96EA6">
        <w:rPr>
          <w:rFonts w:ascii="Times New Roman" w:hAnsi="Times New Roman" w:cs="Times New Roman"/>
          <w:b/>
          <w:bCs/>
          <w:sz w:val="28"/>
          <w:szCs w:val="28"/>
        </w:rPr>
        <w:t>Н.В.Захаров</w:t>
      </w:r>
      <w:r w:rsidR="00865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5D42" w:rsidRDefault="00865D42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5D42" w:rsidRDefault="00865D42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5D42" w:rsidRDefault="00865D42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7AA6" w:rsidRDefault="00D07AA6" w:rsidP="00865D4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D2B1A" w:rsidRDefault="009D2B1A" w:rsidP="00865D4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</w:t>
      </w:r>
    </w:p>
    <w:p w:rsidR="009D2B1A" w:rsidRDefault="009D2B1A" w:rsidP="00865D4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</w:t>
      </w:r>
    </w:p>
    <w:p w:rsidR="009D2B1A" w:rsidRDefault="009D2B1A" w:rsidP="00865D4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администрации</w:t>
      </w:r>
    </w:p>
    <w:p w:rsidR="009D2B1A" w:rsidRDefault="00F232EF" w:rsidP="00865D4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Плёс</w:t>
      </w:r>
      <w:r w:rsidR="009D2B1A">
        <w:rPr>
          <w:rFonts w:ascii="Times New Roman" w:hAnsi="Times New Roman" w:cs="Times New Roman"/>
          <w:b/>
          <w:bCs/>
          <w:sz w:val="20"/>
          <w:szCs w:val="20"/>
        </w:rPr>
        <w:t>ского городского поселения</w:t>
      </w:r>
    </w:p>
    <w:p w:rsidR="009D2B1A" w:rsidRPr="005C69A6" w:rsidRDefault="00696EA6" w:rsidP="00865D4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D2B1A" w:rsidRPr="005C69A6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B57A80">
        <w:rPr>
          <w:rFonts w:ascii="Times New Roman" w:hAnsi="Times New Roman" w:cs="Times New Roman"/>
          <w:b/>
          <w:bCs/>
          <w:sz w:val="20"/>
          <w:szCs w:val="20"/>
        </w:rPr>
        <w:t xml:space="preserve">  25.</w:t>
      </w:r>
      <w:r w:rsidR="00D320C6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85380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865D42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B57A80">
        <w:rPr>
          <w:rFonts w:ascii="Times New Roman" w:hAnsi="Times New Roman" w:cs="Times New Roman"/>
          <w:b/>
          <w:bCs/>
          <w:sz w:val="20"/>
          <w:szCs w:val="20"/>
        </w:rPr>
        <w:t>126</w:t>
      </w: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6EA6" w:rsidRPr="00845E47" w:rsidRDefault="00845E47" w:rsidP="00696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45E47">
        <w:rPr>
          <w:rFonts w:ascii="Times New Roman" w:hAnsi="Times New Roman" w:cs="Times New Roman"/>
          <w:b/>
          <w:bCs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>е направления</w:t>
      </w:r>
      <w:r w:rsidRPr="00845E47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бюджетной политики и налоговой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>на 201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9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и 20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2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 xml:space="preserve">1 </w:t>
      </w:r>
      <w:bookmarkStart w:id="0" w:name="_GoBack"/>
      <w:bookmarkEnd w:id="0"/>
      <w:r w:rsidR="00696EA6" w:rsidRPr="00845E47">
        <w:rPr>
          <w:rFonts w:ascii="Times New Roman" w:hAnsi="Times New Roman" w:cs="Times New Roman"/>
          <w:b/>
          <w:bCs/>
          <w:sz w:val="28"/>
          <w:szCs w:val="20"/>
        </w:rPr>
        <w:t>годов</w:t>
      </w:r>
    </w:p>
    <w:p w:rsidR="00845E47" w:rsidRPr="00F11C1A" w:rsidRDefault="00845E4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F212C2" w:rsidRDefault="00F212C2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>201</w:t>
      </w:r>
      <w:r w:rsidR="00853809">
        <w:rPr>
          <w:rFonts w:ascii="Times New Roman" w:hAnsi="Times New Roman" w:cs="Times New Roman"/>
          <w:bCs/>
          <w:sz w:val="28"/>
          <w:szCs w:val="28"/>
        </w:rPr>
        <w:t>9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и на плановый период 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>20</w:t>
      </w:r>
      <w:r w:rsidR="00853809">
        <w:rPr>
          <w:rFonts w:ascii="Times New Roman" w:hAnsi="Times New Roman" w:cs="Times New Roman"/>
          <w:bCs/>
          <w:sz w:val="28"/>
          <w:szCs w:val="28"/>
        </w:rPr>
        <w:t>20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2</w:t>
      </w:r>
      <w:r w:rsidR="00853809">
        <w:rPr>
          <w:rFonts w:ascii="Times New Roman" w:hAnsi="Times New Roman" w:cs="Times New Roman"/>
          <w:bCs/>
          <w:sz w:val="28"/>
          <w:szCs w:val="28"/>
        </w:rPr>
        <w:t>1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96EA6"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подготовлены </w:t>
      </w:r>
      <w:r w:rsidR="0020705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172 </w:t>
      </w:r>
      <w:r w:rsidRPr="00F212C2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 (далее - Бюджетный кодекс), Основными направлениями бюджетной политики и налоговой полит</w:t>
      </w:r>
      <w:r w:rsidR="00696EA6">
        <w:rPr>
          <w:rFonts w:ascii="Times New Roman" w:hAnsi="Times New Roman" w:cs="Times New Roman"/>
          <w:bCs/>
          <w:sz w:val="28"/>
          <w:szCs w:val="28"/>
        </w:rPr>
        <w:t>ики Российской Федерации на 201</w:t>
      </w:r>
      <w:r w:rsidR="008A74BE">
        <w:rPr>
          <w:rFonts w:ascii="Times New Roman" w:hAnsi="Times New Roman" w:cs="Times New Roman"/>
          <w:bCs/>
          <w:sz w:val="28"/>
          <w:szCs w:val="28"/>
        </w:rPr>
        <w:t>9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A74BE">
        <w:rPr>
          <w:rFonts w:ascii="Times New Roman" w:hAnsi="Times New Roman" w:cs="Times New Roman"/>
          <w:bCs/>
          <w:sz w:val="28"/>
          <w:szCs w:val="28"/>
        </w:rPr>
        <w:t>20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53809">
        <w:rPr>
          <w:rFonts w:ascii="Times New Roman" w:hAnsi="Times New Roman" w:cs="Times New Roman"/>
          <w:bCs/>
          <w:sz w:val="28"/>
          <w:szCs w:val="28"/>
        </w:rPr>
        <w:t>2</w:t>
      </w:r>
      <w:r w:rsidR="008A74BE">
        <w:rPr>
          <w:rFonts w:ascii="Times New Roman" w:hAnsi="Times New Roman" w:cs="Times New Roman"/>
          <w:bCs/>
          <w:sz w:val="28"/>
          <w:szCs w:val="28"/>
        </w:rPr>
        <w:t>1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 годов, одобренными Правительством Российской Федерации, прогнозом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>201</w:t>
      </w:r>
      <w:r w:rsidR="00853809">
        <w:rPr>
          <w:rFonts w:ascii="Times New Roman" w:hAnsi="Times New Roman" w:cs="Times New Roman"/>
          <w:bCs/>
          <w:sz w:val="28"/>
          <w:szCs w:val="28"/>
        </w:rPr>
        <w:t>9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и на плановый период 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>20</w:t>
      </w:r>
      <w:r w:rsidR="00853809">
        <w:rPr>
          <w:rFonts w:ascii="Times New Roman" w:hAnsi="Times New Roman" w:cs="Times New Roman"/>
          <w:bCs/>
          <w:sz w:val="28"/>
          <w:szCs w:val="28"/>
        </w:rPr>
        <w:t>20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2</w:t>
      </w:r>
      <w:r w:rsidR="00853809">
        <w:rPr>
          <w:rFonts w:ascii="Times New Roman" w:hAnsi="Times New Roman" w:cs="Times New Roman"/>
          <w:bCs/>
          <w:sz w:val="28"/>
          <w:szCs w:val="28"/>
        </w:rPr>
        <w:t>1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Плёсского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от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0C6" w:rsidRPr="00714165">
        <w:rPr>
          <w:rFonts w:ascii="Times New Roman" w:hAnsi="Times New Roman" w:cs="Times New Roman"/>
          <w:bCs/>
          <w:sz w:val="28"/>
          <w:szCs w:val="28"/>
        </w:rPr>
        <w:t>2</w:t>
      </w:r>
      <w:r w:rsidR="00714165" w:rsidRPr="00714165">
        <w:rPr>
          <w:rFonts w:ascii="Times New Roman" w:hAnsi="Times New Roman" w:cs="Times New Roman"/>
          <w:bCs/>
          <w:sz w:val="28"/>
          <w:szCs w:val="28"/>
        </w:rPr>
        <w:t>5</w:t>
      </w:r>
      <w:r w:rsidR="00696EA6" w:rsidRPr="00714165">
        <w:rPr>
          <w:rFonts w:ascii="Times New Roman" w:hAnsi="Times New Roman" w:cs="Times New Roman"/>
          <w:bCs/>
          <w:sz w:val="28"/>
          <w:szCs w:val="28"/>
        </w:rPr>
        <w:t>.</w:t>
      </w:r>
      <w:r w:rsidR="00D320C6" w:rsidRPr="00714165">
        <w:rPr>
          <w:rFonts w:ascii="Times New Roman" w:hAnsi="Times New Roman" w:cs="Times New Roman"/>
          <w:bCs/>
          <w:sz w:val="28"/>
          <w:szCs w:val="28"/>
        </w:rPr>
        <w:t>10</w:t>
      </w:r>
      <w:r w:rsidR="00696EA6" w:rsidRPr="00714165">
        <w:rPr>
          <w:rFonts w:ascii="Times New Roman" w:hAnsi="Times New Roman" w:cs="Times New Roman"/>
          <w:bCs/>
          <w:sz w:val="28"/>
          <w:szCs w:val="28"/>
        </w:rPr>
        <w:t>.201</w:t>
      </w:r>
      <w:r w:rsidR="00714165" w:rsidRPr="00714165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696EA6" w:rsidRPr="00714165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714165" w:rsidRPr="00714165">
        <w:rPr>
          <w:rFonts w:ascii="Times New Roman" w:hAnsi="Times New Roman" w:cs="Times New Roman"/>
          <w:bCs/>
          <w:sz w:val="28"/>
          <w:szCs w:val="28"/>
        </w:rPr>
        <w:t>128</w:t>
      </w:r>
      <w:r w:rsidRPr="00F212C2">
        <w:rPr>
          <w:rFonts w:ascii="Times New Roman" w:hAnsi="Times New Roman" w:cs="Times New Roman"/>
          <w:bCs/>
          <w:sz w:val="28"/>
          <w:szCs w:val="28"/>
        </w:rPr>
        <w:t>,</w:t>
      </w:r>
      <w:r w:rsidR="00F2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а также стратегическими целями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до 202</w:t>
      </w:r>
      <w:r w:rsidR="00853809">
        <w:rPr>
          <w:rFonts w:ascii="Times New Roman" w:hAnsi="Times New Roman" w:cs="Times New Roman"/>
          <w:bCs/>
          <w:sz w:val="28"/>
          <w:szCs w:val="28"/>
        </w:rPr>
        <w:t>1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D2B1A" w:rsidRPr="00F212C2" w:rsidRDefault="009D2B1A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12C2" w:rsidRPr="00F212C2" w:rsidRDefault="00845E47" w:rsidP="00F212C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212C2" w:rsidRPr="00F212C2">
        <w:rPr>
          <w:rFonts w:ascii="Times New Roman" w:hAnsi="Times New Roman" w:cs="Times New Roman"/>
          <w:b/>
          <w:bCs/>
          <w:sz w:val="28"/>
          <w:szCs w:val="28"/>
        </w:rPr>
        <w:t>Цели и задачи бюджетной политики и налоговой политики</w:t>
      </w:r>
    </w:p>
    <w:p w:rsidR="00F212C2" w:rsidRPr="00F212C2" w:rsidRDefault="00F212C2" w:rsidP="00F212C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212C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9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и 20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2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1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F212C2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F212C2" w:rsidRPr="00F212C2" w:rsidRDefault="00D07AA6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Целью основных направлений бюджетной политики и налоговой политики является описание условий, принимаемых для составления проекта бюджета </w:t>
      </w:r>
      <w:r w:rsidR="00F212C2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на</w:t>
      </w:r>
      <w:r w:rsidR="00F212C2" w:rsidRP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Cs/>
          <w:sz w:val="28"/>
          <w:szCs w:val="20"/>
        </w:rPr>
        <w:t>9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Cs/>
          <w:sz w:val="28"/>
          <w:szCs w:val="20"/>
        </w:rPr>
        <w:t>20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853809">
        <w:rPr>
          <w:rFonts w:ascii="Times New Roman" w:hAnsi="Times New Roman" w:cs="Times New Roman"/>
          <w:bCs/>
          <w:sz w:val="28"/>
          <w:szCs w:val="20"/>
        </w:rPr>
        <w:t>1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</w:t>
      </w:r>
      <w:r w:rsidR="00F212C2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, а также обеспечение прозрачности и открытости бюджетного планирования.</w:t>
      </w:r>
    </w:p>
    <w:p w:rsidR="00F212C2" w:rsidRPr="00F212C2" w:rsidRDefault="00D07AA6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Бюджетная политика и налоговая политика на 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Cs/>
          <w:sz w:val="28"/>
          <w:szCs w:val="20"/>
        </w:rPr>
        <w:t>9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Cs/>
          <w:sz w:val="28"/>
          <w:szCs w:val="20"/>
        </w:rPr>
        <w:t>20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853809">
        <w:rPr>
          <w:rFonts w:ascii="Times New Roman" w:hAnsi="Times New Roman" w:cs="Times New Roman"/>
          <w:bCs/>
          <w:sz w:val="28"/>
          <w:szCs w:val="20"/>
        </w:rPr>
        <w:t>1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Обеспечение устойчивости и сбалансированности бюджетной системы является приоритетной задачей бюджетной политики и налоговой политики.</w:t>
      </w:r>
    </w:p>
    <w:p w:rsidR="00F212C2" w:rsidRPr="00F212C2" w:rsidRDefault="00D07AA6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основных направлений бюджетной политики и налоговой политики </w:t>
      </w:r>
      <w:r w:rsidR="00F212C2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 на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Cs/>
          <w:sz w:val="28"/>
          <w:szCs w:val="20"/>
        </w:rPr>
        <w:t>9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Cs/>
          <w:sz w:val="28"/>
          <w:szCs w:val="20"/>
        </w:rPr>
        <w:t>20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853809">
        <w:rPr>
          <w:rFonts w:ascii="Times New Roman" w:hAnsi="Times New Roman" w:cs="Times New Roman"/>
          <w:bCs/>
          <w:sz w:val="28"/>
          <w:szCs w:val="20"/>
        </w:rPr>
        <w:t>1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годов являются:</w:t>
      </w:r>
    </w:p>
    <w:p w:rsidR="00F212C2" w:rsidRPr="00F212C2" w:rsidRDefault="00F212C2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создание благоприятных условий для устойчивого развития экономики </w:t>
      </w:r>
      <w:r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Pr="00F212C2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2C2" w:rsidRPr="00F212C2" w:rsidRDefault="00F212C2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>- активизация инвестиционной деятельности, поддержка развития субъектов малого и среднего предпринимательства;</w:t>
      </w:r>
    </w:p>
    <w:p w:rsidR="00F212C2" w:rsidRPr="00F212C2" w:rsidRDefault="00F212C2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>- повышение уровня и улучшение качества жизни населения;</w:t>
      </w:r>
    </w:p>
    <w:p w:rsidR="00F212C2" w:rsidRPr="00F212C2" w:rsidRDefault="00F212C2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обеспечение условий для полного и стабильного поступления в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закрепленных налогов и сборов;</w:t>
      </w:r>
    </w:p>
    <w:p w:rsidR="00F212C2" w:rsidRDefault="00F212C2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повышение эффективности расходов </w:t>
      </w:r>
      <w:r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поселения.</w:t>
      </w:r>
    </w:p>
    <w:p w:rsidR="00F212C2" w:rsidRPr="00F212C2" w:rsidRDefault="00F212C2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12C2" w:rsidRPr="00F212C2" w:rsidRDefault="00845E47" w:rsidP="00F21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212C2" w:rsidRPr="00F212C2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9D2B1A" w:rsidRPr="00F11C1A" w:rsidRDefault="00F212C2" w:rsidP="00696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12C2">
        <w:rPr>
          <w:rFonts w:ascii="Times New Roman" w:hAnsi="Times New Roman" w:cs="Times New Roman"/>
          <w:b/>
          <w:sz w:val="28"/>
          <w:szCs w:val="28"/>
        </w:rPr>
        <w:t xml:space="preserve">и основные направления налоговой политики на 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9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и 20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2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1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696EA6" w:rsidRPr="00F212C2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696EA6" w:rsidRPr="00F21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C2">
        <w:rPr>
          <w:rFonts w:ascii="Times New Roman" w:hAnsi="Times New Roman" w:cs="Times New Roman"/>
          <w:b/>
          <w:sz w:val="28"/>
          <w:szCs w:val="28"/>
        </w:rPr>
        <w:t xml:space="preserve">в области 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Плёсского городского поселения </w:t>
      </w:r>
    </w:p>
    <w:p w:rsidR="00F212C2" w:rsidRDefault="00F212C2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Бюджетная политика и налоговая политика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в области доходов на </w:t>
      </w:r>
      <w:bookmarkStart w:id="1" w:name="OLE_LINK1"/>
      <w:bookmarkStart w:id="2" w:name="OLE_LINK2"/>
      <w:bookmarkStart w:id="3" w:name="OLE_LINK3"/>
      <w:r w:rsidR="00696EA6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Cs/>
          <w:sz w:val="28"/>
          <w:szCs w:val="20"/>
        </w:rPr>
        <w:t>9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Cs/>
          <w:sz w:val="28"/>
          <w:szCs w:val="20"/>
        </w:rPr>
        <w:t>20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853809">
        <w:rPr>
          <w:rFonts w:ascii="Times New Roman" w:hAnsi="Times New Roman" w:cs="Times New Roman"/>
          <w:bCs/>
          <w:sz w:val="28"/>
          <w:szCs w:val="20"/>
        </w:rPr>
        <w:t>1</w:t>
      </w:r>
      <w:r w:rsidR="00696EA6">
        <w:rPr>
          <w:rFonts w:ascii="Times New Roman" w:hAnsi="Times New Roman" w:cs="Times New Roman"/>
          <w:bCs/>
          <w:sz w:val="28"/>
          <w:szCs w:val="20"/>
        </w:rPr>
        <w:t xml:space="preserve"> </w:t>
      </w:r>
      <w:bookmarkEnd w:id="1"/>
      <w:bookmarkEnd w:id="2"/>
      <w:bookmarkEnd w:id="3"/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годов в условиях сложившейся экономической ситуации с ограниченными бюджетными ресурсами будет нацелена на укрепление и развитие собственной доходной базы бюджета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, мобилизацию в бюджет имеющихся резервов, совершенствование администрирования доходов, эффективное использование муниципального имущества.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Основную задачу по укреплению и развитию доходной базы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следует решать за счет совершенствования администрирования уже существующих видов платежей в бюджет. Для этого необходимо продолжить практику взаимодействия органа местного самоуправления с налоговой службой. В предстоящий трехлетний период будет проводиться дальнейшая работа по повышению собираемости налогов и других платежей в бюджет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, по сокращению задолженности и недоимки путем взаимодействия в рамках межведомственной комиссии по мобилизации налоговых и неналоговых доходов в бюджет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и страховых взносов в государственные внебюджетные фонды.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бюджетной политики и основными направлениями налоговой политики в области доходов бюджета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2.3.1.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по увеличению поступлений доходов бюджета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поселения.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В целях увеличения доходов бюджета основная работа должна быть направлена на изыскание дополнительных резервов доходного потенциала и обеспечение своевременного поступления платежей в бюджет </w:t>
      </w:r>
      <w:r w:rsidR="004402E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. Для этого необходимо проанализировать налоговую составляющую бюджета </w:t>
      </w:r>
      <w:r w:rsidR="004402E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, а также по возможности обеспечить увеличение ставок арендной платы, размеров платы за пользование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муниципальным имуществом, увеличение доходов от оказания платных услуг МКУ КБО Плёсского городского поселения,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увеличения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прибыли, остающейся в распоряжении муниципальн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ого унитарного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после уплаты налогов и иных обязательных платежей.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2.3.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2. Совершенствование управления муниципальным имуществом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. Реализация данного направления должна осуществляться путем:</w:t>
      </w:r>
    </w:p>
    <w:p w:rsidR="00F212C2" w:rsidRPr="00F212C2" w:rsidRDefault="00F212C2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осуществления контроля за использованием муниципального имущества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, сданного в аренду, а также переданного в оперативное управление или хозяйственное ведение муниципальным учреждениям и муниципальным предприятиям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Pr="00F212C2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2C2" w:rsidRPr="00F212C2" w:rsidRDefault="00F212C2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разработки и утверждения муниципальных правовых актов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 по вовлечению в хозяйственный оборот или исключению из муниципальной собственности помещений в многоквартирных домах, имеющих признаки общего имущества многоквартирного дома;</w:t>
      </w:r>
    </w:p>
    <w:p w:rsidR="00F212C2" w:rsidRPr="00F212C2" w:rsidRDefault="00F212C2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продолжения работы по текущей инвентаризации и структурированию имущественного комплекса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в группы по целям использования;</w:t>
      </w:r>
    </w:p>
    <w:p w:rsidR="00F212C2" w:rsidRPr="006F4EE5" w:rsidRDefault="00F212C2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проведения анализа показателей эффективности использования и управления муниципальным имуществом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за отчетный период для принятия эффективных решений по управлению и использованию муниципальным имуществом.</w:t>
      </w:r>
    </w:p>
    <w:p w:rsidR="006F4EE5" w:rsidRPr="00F11C1A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2.3.3. </w:t>
      </w:r>
      <w:r w:rsidR="006F4EE5" w:rsidRPr="00F11C1A">
        <w:rPr>
          <w:rFonts w:ascii="Times New Roman" w:hAnsi="Times New Roman" w:cs="Times New Roman"/>
          <w:bCs/>
          <w:sz w:val="28"/>
          <w:szCs w:val="28"/>
        </w:rPr>
        <w:t xml:space="preserve">В сфере управления муниципальной собственностью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="006F4EE5" w:rsidRPr="00F11C1A">
        <w:rPr>
          <w:rFonts w:ascii="Times New Roman" w:hAnsi="Times New Roman" w:cs="Times New Roman"/>
          <w:bCs/>
          <w:sz w:val="28"/>
          <w:szCs w:val="28"/>
        </w:rPr>
        <w:t>ского городского поселения на 201</w:t>
      </w:r>
      <w:r w:rsidR="00853809">
        <w:rPr>
          <w:rFonts w:ascii="Times New Roman" w:hAnsi="Times New Roman" w:cs="Times New Roman"/>
          <w:bCs/>
          <w:sz w:val="28"/>
          <w:szCs w:val="28"/>
        </w:rPr>
        <w:t>9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853809">
        <w:rPr>
          <w:rFonts w:ascii="Times New Roman" w:hAnsi="Times New Roman" w:cs="Times New Roman"/>
          <w:bCs/>
          <w:sz w:val="28"/>
          <w:szCs w:val="28"/>
        </w:rPr>
        <w:t>1</w:t>
      </w:r>
      <w:r w:rsidR="006F4EE5" w:rsidRPr="00F11C1A">
        <w:rPr>
          <w:rFonts w:ascii="Times New Roman" w:hAnsi="Times New Roman" w:cs="Times New Roman"/>
          <w:bCs/>
          <w:sz w:val="28"/>
          <w:szCs w:val="28"/>
        </w:rPr>
        <w:t xml:space="preserve"> г. предстоит направить усилия на решение социально-экономических проблем поселения, повышение эффективности использования имущества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="006F4EE5" w:rsidRPr="00F11C1A">
        <w:rPr>
          <w:rFonts w:ascii="Times New Roman" w:hAnsi="Times New Roman" w:cs="Times New Roman"/>
          <w:bCs/>
          <w:sz w:val="28"/>
          <w:szCs w:val="28"/>
        </w:rPr>
        <w:t>ского городского поселения и земельных ресурсов на основе рыночных механизмов в земельно-имущественных отношениях.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2.3.4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. Улучшение качества администрирования главными администраторами доходов бюджета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. С этой целью следует в первую очередь продолжать работу по проведению претензионной работы с неплательщиками и по осуществлению мер принудительного взыскания задолженности.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2.3.5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. Продолжение работы по повышению эффективности межбюджетных отношений с Ивановской областью. Деятельность органа местного самоуправления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в сфере межбюджетных отношений должна быть направлена на активизацию работы по отстаиванию интересов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в части сохранения доходной базы и привлечению в бюджет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дополнительных финансовых ресурсов.</w:t>
      </w:r>
    </w:p>
    <w:p w:rsidR="00F212C2" w:rsidRDefault="00F212C2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EE5" w:rsidRPr="006F4EE5" w:rsidRDefault="00D07AA6" w:rsidP="00254A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F4EE5"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бюджетной политики на </w:t>
      </w:r>
      <w:r w:rsidR="00254ACB">
        <w:rPr>
          <w:rFonts w:ascii="Times New Roman" w:hAnsi="Times New Roman" w:cs="Times New Roman"/>
          <w:b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9</w:t>
      </w:r>
      <w:r w:rsidR="00254ACB"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254ACB">
        <w:rPr>
          <w:rFonts w:ascii="Times New Roman" w:hAnsi="Times New Roman" w:cs="Times New Roman"/>
          <w:b/>
          <w:bCs/>
          <w:sz w:val="28"/>
          <w:szCs w:val="20"/>
        </w:rPr>
        <w:t xml:space="preserve"> и 20</w:t>
      </w:r>
      <w:r w:rsidR="00254ACB" w:rsidRPr="00696EA6">
        <w:rPr>
          <w:rFonts w:ascii="Times New Roman" w:hAnsi="Times New Roman" w:cs="Times New Roman"/>
          <w:b/>
          <w:bCs/>
          <w:sz w:val="28"/>
          <w:szCs w:val="20"/>
        </w:rPr>
        <w:t>2</w:t>
      </w:r>
      <w:r w:rsidR="00853809">
        <w:rPr>
          <w:rFonts w:ascii="Times New Roman" w:hAnsi="Times New Roman" w:cs="Times New Roman"/>
          <w:b/>
          <w:bCs/>
          <w:sz w:val="28"/>
          <w:szCs w:val="20"/>
        </w:rPr>
        <w:t>1</w:t>
      </w:r>
      <w:r w:rsidR="006F4EE5"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расходов </w:t>
      </w:r>
      <w:r w:rsidRPr="00D0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Плёсского городского поселения 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="00853809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Cs/>
          <w:sz w:val="28"/>
          <w:szCs w:val="20"/>
        </w:rPr>
        <w:t>9</w:t>
      </w:r>
      <w:r w:rsidR="00853809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Cs/>
          <w:sz w:val="28"/>
          <w:szCs w:val="20"/>
        </w:rPr>
        <w:t>20</w:t>
      </w:r>
      <w:r w:rsidR="00853809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853809">
        <w:rPr>
          <w:rFonts w:ascii="Times New Roman" w:hAnsi="Times New Roman" w:cs="Times New Roman"/>
          <w:bCs/>
          <w:sz w:val="28"/>
          <w:szCs w:val="20"/>
        </w:rPr>
        <w:t xml:space="preserve">1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бюджета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расходов отвечает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принципам консервативного бюджетного планирования и ориентирована на оптимизацию расходных обязательств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бюджетной политики в области расходов бюджета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Совершенствование структуры расходов бюджета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повышение их эффективности. Исчерпание возможностей для наращивания общего объема расходов бюджета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выявления резервов экономии по каждому из направлений использования бюджетных средств. При планировании бюджетных ассигнований </w:t>
      </w:r>
      <w:r w:rsidR="00853809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853809">
        <w:rPr>
          <w:rFonts w:ascii="Times New Roman" w:hAnsi="Times New Roman" w:cs="Times New Roman"/>
          <w:bCs/>
          <w:sz w:val="28"/>
          <w:szCs w:val="20"/>
        </w:rPr>
        <w:t>9</w:t>
      </w:r>
      <w:r w:rsidR="00853809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853809">
        <w:rPr>
          <w:rFonts w:ascii="Times New Roman" w:hAnsi="Times New Roman" w:cs="Times New Roman"/>
          <w:bCs/>
          <w:sz w:val="28"/>
          <w:szCs w:val="20"/>
        </w:rPr>
        <w:t>20</w:t>
      </w:r>
      <w:r w:rsidR="00853809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853809">
        <w:rPr>
          <w:rFonts w:ascii="Times New Roman" w:hAnsi="Times New Roman" w:cs="Times New Roman"/>
          <w:bCs/>
          <w:sz w:val="28"/>
          <w:szCs w:val="20"/>
        </w:rPr>
        <w:t xml:space="preserve">1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следует четко определить приоритеты расходования бюджетных средств, уделив особое внимание социально-экономическому развитию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органов местного самоуправления и муниципальных учреждений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нацелена на достижение конкретных, общественно значимых результатов. В условиях ограниченности бюджетных ресурсов необходимо ясное понимание последствий реализации любых мер муниципальной политики с точки зрения их влияния на темпы продвижения к достижению поставленных целей и задач. В связи с чем на первый план выходит задача повышения эффективности и обоснованности показателей муниципальных программ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программы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составляющие их подпрограммы и основные мероприятия являются наиболее значимым инструментом бюджетирования, ориентированного на результат, с помощью которого увязываются стратегическое и бюджетное планирование. В связи с чем все программные методы управления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отвечать приоритетам социально-экономического развития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разрабатываться и реализовываться с учетом оценки бюджетной эффективности расходов бюджета, позволяющей соизмерять затраты и результаты выполнения программных мероприятий, оценивать степень достижения поставленных целей и задач</w:t>
      </w:r>
      <w:r w:rsidR="006F4EE5"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Это принципиальная позиция: ресурсы бюджета </w:t>
      </w:r>
      <w:r w:rsidR="006F4EE5"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быть мобилизованы на приоритетных направлениях, а их отдача должна быть максимальной.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целях реализации требований Федерального </w:t>
      </w:r>
      <w:hyperlink r:id="rId9" w:history="1">
        <w:r w:rsidR="006F4EE5" w:rsidRPr="0025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необходимо обеспечить полноценное внедрение в практику работы муниципальных учреждений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планирования и нормирования закупок товаров, работ, услуг для обеспечения муниципальных нужд и нужд муниципальных учреждений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дальнейшее развитие системы организации закупок товаров, работ, услуг должно быть достигнуто за счет централизации отдельных процессов закупок. Централизация закупок товаров, работ, услуг должна способствовать реализации системного подхода к формированию, размещению и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исполнению муниципальных контрактов, обеспечению прозрачности всего цикла закупок, предотвращению коррупции и других злоупотреблений в сфере обеспечения муниципальных нужд и нужд муниципальных учреждений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предприятий 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эффективности оказания муниципальных услуг (выполнения работ). Целям оптимизации расходных обязательств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и дальнейшее повышение эффективности и качества оказываемых муниципальными учреждениями муниципальных услуг. В связи с чем необходимо продолжить работу по: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оптимизации сети муниципальных учреждений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упорядочению осуществления ими приносящей доход деятельности;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обоснованности планирования и распределения средств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(выполнение) муниципальных услуг (работ);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рациональности и экономности использования бюджетных средств муниципальными учреждениями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предприятиями Плёсского городского поселения 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частности, при проведении закупок);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усилению контроля за выполнением муниципальными учреждениями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заданий на оказание муниципальных услуг (выполнение работ), включая проведение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 Кроме того, необходимым условием для повышения эффективности оказания муниципальных услуг (выполнения работ) должно стать проведение мероприятий по централизации ведения ими бюджетного (бухгалтерского) учета и формирования отчетности. Использование единых подходов ведения бюджетного (бухгалтерского) учета и формирования отчетности должно повысить достоверность данных о финансово-хозяйственной деятельности муниципальных учреждений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обеспечить снижение финансовых затрат на обеспечение деятельности муниципальных учреждений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процедур исполнения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необходимые меры для организации исполнения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распорядители бюджетных средств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бюджета должны опираться на отлаженные бюджетные процедуры и высокий уровень бюджетной дисциплины. Все решения в процессе исполнения бюджета должны приниматься и реализовываться максимально оперативно, а принятие бюджетных обязательств должно осуществляться в строгом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законодательством Российской Федерации. Одновременно при исполнении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усилить контроль в сфере закупок товаров, работ, услуг для обеспечения муниципальных нужд. В этих целях следует обеспечить контроль со стороны администрации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="006F4EE5" w:rsidRPr="0025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99</w:t>
        </w:r>
      </w:hyperlink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F4EE5" w:rsidRPr="006F4EE5" w:rsidRDefault="00D07AA6" w:rsidP="005B57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A130A6">
        <w:rPr>
          <w:rFonts w:ascii="Times New Roman" w:hAnsi="Times New Roman" w:cs="Times New Roman"/>
          <w:bCs/>
          <w:sz w:val="28"/>
          <w:szCs w:val="20"/>
        </w:rPr>
        <w:t>9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год</w:t>
      </w:r>
      <w:r w:rsidR="00A130A6">
        <w:rPr>
          <w:rFonts w:ascii="Times New Roman" w:hAnsi="Times New Roman" w:cs="Times New Roman"/>
          <w:bCs/>
          <w:sz w:val="28"/>
          <w:szCs w:val="20"/>
        </w:rPr>
        <w:t>у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и планов</w:t>
      </w:r>
      <w:r w:rsidR="00A130A6">
        <w:rPr>
          <w:rFonts w:ascii="Times New Roman" w:hAnsi="Times New Roman" w:cs="Times New Roman"/>
          <w:bCs/>
          <w:sz w:val="28"/>
          <w:szCs w:val="20"/>
        </w:rPr>
        <w:t>ом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период</w:t>
      </w:r>
      <w:r w:rsidR="00A130A6">
        <w:rPr>
          <w:rFonts w:ascii="Times New Roman" w:hAnsi="Times New Roman" w:cs="Times New Roman"/>
          <w:bCs/>
          <w:sz w:val="28"/>
          <w:szCs w:val="20"/>
        </w:rPr>
        <w:t>е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20</w:t>
      </w:r>
      <w:r w:rsidR="00A130A6">
        <w:rPr>
          <w:rFonts w:ascii="Times New Roman" w:hAnsi="Times New Roman" w:cs="Times New Roman"/>
          <w:bCs/>
          <w:sz w:val="28"/>
          <w:szCs w:val="20"/>
        </w:rPr>
        <w:t>20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A130A6">
        <w:rPr>
          <w:rFonts w:ascii="Times New Roman" w:hAnsi="Times New Roman" w:cs="Times New Roman"/>
          <w:bCs/>
          <w:sz w:val="28"/>
          <w:szCs w:val="20"/>
        </w:rPr>
        <w:t xml:space="preserve">1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в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Плёсском городском поселении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продолжиться работа по поддержке субъектов малого предпринимательства. Субъектам малого предпринимательства планируется предоставление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выставочно-ярмарочной деятельности.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A130A6">
        <w:rPr>
          <w:rFonts w:ascii="Times New Roman" w:hAnsi="Times New Roman" w:cs="Times New Roman"/>
          <w:bCs/>
          <w:sz w:val="28"/>
          <w:szCs w:val="20"/>
        </w:rPr>
        <w:t>9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A130A6">
        <w:rPr>
          <w:rFonts w:ascii="Times New Roman" w:hAnsi="Times New Roman" w:cs="Times New Roman"/>
          <w:bCs/>
          <w:sz w:val="28"/>
          <w:szCs w:val="20"/>
        </w:rPr>
        <w:t>20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A130A6">
        <w:rPr>
          <w:rFonts w:ascii="Times New Roman" w:hAnsi="Times New Roman" w:cs="Times New Roman"/>
          <w:bCs/>
          <w:sz w:val="28"/>
          <w:szCs w:val="20"/>
        </w:rPr>
        <w:t xml:space="preserve">1 </w:t>
      </w:r>
      <w:r w:rsidR="00254ACB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молодежной политики будут сформированы на основе следующих приоритетных направлений: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механизма реализации молодежной политики, привлечение к ее формированию учреждений данной сферы, общественных организаций, союзов, объединений, координация их деятельности в вопросах ее реализации;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и координация муниципальной </w:t>
      </w:r>
      <w:hyperlink r:id="rId11" w:history="1">
        <w:r w:rsidR="006F4EE5" w:rsidRPr="0025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и сферы досуга в Плё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сском городском поселении в 201</w:t>
      </w:r>
      <w:r w:rsidR="00A130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–202</w:t>
      </w:r>
      <w:r w:rsidR="00A130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Содействие созданию экономических и духовных условий для решения жизненно важных проблем детей, подростков и молодежи, реализации гражданами прав на свободу творчества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в развитии инфраструктуры для подростков и молодежи по месту жительства, участие граждан в развитии туризма, досуга, организации летнего труда и отдыха, профориентации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Содействие в развитии системы профилактики безнадзорности и правонарушений несовершеннолетних, профилактики асоциальных явлений в подростково-молодежной среде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вопросов первичной занятости и трудоустройства подростков и молодежи совместно с органами занятости населения и государственными структурами, решение вопросов по реализации идейной политики в области труда и занятости подростков на территории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Осуществление мер по поддержке детских и молодежных общественных организаций и объединений, талантливой молодежи, молодых семей и студентов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Содействие международному молодежному сотрудничеству.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в сфере социальной политики остаются: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Реализация и координация муниципальной </w:t>
      </w:r>
      <w:hyperlink r:id="rId12" w:history="1">
        <w:r w:rsidR="006F4EE5" w:rsidRPr="0025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в Плёсском городском поселении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материально-бытовых условий определенных групп населения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проведение благотворительных акций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общественными, благотворительными и иными организациями в решении вопросов социальной поддержки населения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пенсионного обеспечения лиц, замещавших выборные муниципальные должности и муниципальные должности.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и туризма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остаются: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Сохранение и развитие учреждений культуры, развитие творческого потенциала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качества предоставляемых муниципальных услуг в области культуры и туризма.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массового отдыха населения, обустройство мест массового отдыха населения.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улучшения доступа населения города к культурным ценностям, информации и знаниям.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благоприятных условий для развития туризма.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направляемые на физическую культуру и спорт, обеспечат реализацию следующих основных направлений: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П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оказываемых муниципальных услуг дополнительных общеразвивающих программ физкультурно-спортивной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У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и модернизация материально-технической базы учреждений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О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риентирование на развитие физической культуры и массового спорта, популяризация комплекса 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занятий спортом для всех слоев населения.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развития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жилищно-коммунального хозяйства остаются: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организации содержания и капитального ремонта муниципального жилищного фонда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Совершенствование организации в границах </w:t>
      </w:r>
      <w:r w:rsid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электро-, тепло-, газо-, водоснабжения, водоотведения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организации функционирования городского хозяйства путем оказания работ по организации уличного освещения в границах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 автомобильных дорог общего пользования, тротуаров и дорожных ограждений, прочих работ по благоустройству, озеленению территории общего пользования, содержанию инженерной защиты (дамбы, дренажные системы, водоперекачивающие станции), организации и содержанию мест захоронения.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имущественных и земельных отношений основным направлением бюджетной политики являются: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4.9.1. О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сохранности в надлежащем виде объектов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недвижимости, входящих в состав имущества муниципальной казны, для их последующей реализации;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4.9.2. П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ополнение (увеличение) доходной части бюджета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4.9.3. О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полноты и достоверности учета муниципального имущества;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4.9.4. В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полной информации обо всех объектах муниципального имущества в Единый реестр муниципального имущества.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в области реализации общегосударственных вопросов основываются на реализации следующих мероприятий: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системы муниципального управления через становление муниципальной службы, формирование системы профессионального и личностного роста, совершенствование нормативной базы по вопросам муниципальной службы.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технического контроля за объектами муниципальной собственности и обеспечение проектно-сметной документацией.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доступа населения и организаций к информации о деятельности органов местного самоуправления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предоставления государственных и муниципальных услуг по принципу "одного окна" через работу Многофункциональн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Обеспечение мероприятий по предупреждению и ликвидации последствий чрезвычайных ситуаций различного характера на территории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Осуществление постоянного мониторинга по соблюдению нормативов формирования расходов на содержание органов местного самоуправления.</w:t>
      </w:r>
    </w:p>
    <w:p w:rsidR="00021F5E" w:rsidRPr="00845E47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5E" w:rsidRPr="00021F5E" w:rsidRDefault="00D07AA6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21F5E"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политики на 201</w:t>
      </w:r>
      <w:r w:rsidR="00A1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21F5E"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21F5E" w:rsidRPr="00021F5E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A1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5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1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 в области</w:t>
      </w:r>
    </w:p>
    <w:p w:rsidR="00021F5E" w:rsidRPr="00021F5E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финансово-бюджетной сфере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на 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A130A6">
        <w:rPr>
          <w:rFonts w:ascii="Times New Roman" w:hAnsi="Times New Roman" w:cs="Times New Roman"/>
          <w:bCs/>
          <w:sz w:val="28"/>
          <w:szCs w:val="20"/>
        </w:rPr>
        <w:t>9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A130A6">
        <w:rPr>
          <w:rFonts w:ascii="Times New Roman" w:hAnsi="Times New Roman" w:cs="Times New Roman"/>
          <w:bCs/>
          <w:sz w:val="28"/>
          <w:szCs w:val="20"/>
        </w:rPr>
        <w:t>20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A130A6">
        <w:rPr>
          <w:rFonts w:ascii="Times New Roman" w:hAnsi="Times New Roman" w:cs="Times New Roman"/>
          <w:bCs/>
          <w:sz w:val="28"/>
          <w:szCs w:val="20"/>
        </w:rPr>
        <w:t xml:space="preserve">1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бюджета</w:t>
      </w:r>
      <w:r w:rsidR="00021F5E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Плёсского городского поселения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в области муниципального финансового контроля являются: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Совершенствование правового регулирования муниципального финансового контроля. В сложной финансово-экономической ситуации большое значение придается повышению действенности работы органов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финансового контроля. В связи с чем необходимо уделить особое внимание дальнейшему развитию правовых и методологических основ внешнего и внутреннего муниципального финансового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</w:t>
      </w:r>
      <w:r w:rsidR="00021F5E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полноценной реализации усовершенствованных подходов к деятельности органов муниципального финансового контроля необходимо обеспечить:</w:t>
      </w:r>
    </w:p>
    <w:p w:rsidR="00021F5E" w:rsidRPr="00021F5E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риск-ориентированного планирования контрольной деятельности исходя из приоритетности предметов и объектов контроля, направлений использования средств бюджета </w:t>
      </w:r>
      <w:r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наиболее вероятно наличие существенных финансовых нарушений; координацию планов контрольной деятельности органов внешнего и внутреннего муни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Усиление контроля за деятельностью муниципальных учреждений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открытости и прозрачности общественных муниципальных финансов. При реализации данного направления особое внимание необходимо уделить повышению наглядности и доступности для граждан информации о муниципальных финансах, показателях составления и исполнения городского бюджета, реализации муниципальных программ, результатах контрольной деятельности за использованием бюджетных средств, а также обеспечить возможность обратной связи с населением с целью более активного вовлечения его в осуществление бюджетного процесса в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Плёсском городском поселении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реализации программного продукта "Бюджет для граждан".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на основе вышеизложенных направлений бюджетной политики и налоговой политики проект бюджета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A1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>201</w:t>
      </w:r>
      <w:r w:rsidR="00A130A6">
        <w:rPr>
          <w:rFonts w:ascii="Times New Roman" w:hAnsi="Times New Roman" w:cs="Times New Roman"/>
          <w:bCs/>
          <w:sz w:val="28"/>
          <w:szCs w:val="20"/>
        </w:rPr>
        <w:t>9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год и плановый период 20</w:t>
      </w:r>
      <w:r w:rsidR="00A130A6">
        <w:rPr>
          <w:rFonts w:ascii="Times New Roman" w:hAnsi="Times New Roman" w:cs="Times New Roman"/>
          <w:bCs/>
          <w:sz w:val="28"/>
          <w:szCs w:val="20"/>
        </w:rPr>
        <w:t>20</w:t>
      </w:r>
      <w:r w:rsidR="00A130A6" w:rsidRPr="00696EA6">
        <w:rPr>
          <w:rFonts w:ascii="Times New Roman" w:hAnsi="Times New Roman" w:cs="Times New Roman"/>
          <w:bCs/>
          <w:sz w:val="28"/>
          <w:szCs w:val="20"/>
        </w:rPr>
        <w:t xml:space="preserve"> и 202</w:t>
      </w:r>
      <w:r w:rsidR="00A130A6">
        <w:rPr>
          <w:rFonts w:ascii="Times New Roman" w:hAnsi="Times New Roman" w:cs="Times New Roman"/>
          <w:bCs/>
          <w:sz w:val="28"/>
          <w:szCs w:val="20"/>
        </w:rPr>
        <w:t xml:space="preserve">1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предполагает следующие комплексные подходы к его реализации: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четкое определение приоритетности расходов бюджета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ответственности главных распорядителей бюджетных средств бюджета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эффективность бюджетных расходов;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бюджетных ассигнований исходя из необходимости безусловного исполнения действующих расходных обязательств, в первую очередь, социально ориентированных;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результативности бюджетных расходов за счет минимизации бюджетных рисков, оптимизации и сдерживания расходов;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сбалансированности бюджета в условиях высокой 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долговой нагрузки;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социальной направленности бюджета;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реализуемых муниципальных программ;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прозрачности и открытости бюджета и бюджетного процесса для граждан;</w:t>
      </w:r>
    </w:p>
    <w:p w:rsidR="009D2B1A" w:rsidRPr="00845E47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приоритетных направлений и целей использования финансовых ресурсов в условиях режима экономии бюджетных средств.</w:t>
      </w:r>
    </w:p>
    <w:sectPr w:rsidR="009D2B1A" w:rsidRPr="00845E47" w:rsidSect="00D07AA6">
      <w:footerReference w:type="default" r:id="rId13"/>
      <w:pgSz w:w="11906" w:h="16838"/>
      <w:pgMar w:top="993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1D" w:rsidRDefault="0041281D" w:rsidP="00D07AA6">
      <w:pPr>
        <w:spacing w:after="0" w:line="240" w:lineRule="auto"/>
      </w:pPr>
      <w:r>
        <w:separator/>
      </w:r>
    </w:p>
  </w:endnote>
  <w:endnote w:type="continuationSeparator" w:id="0">
    <w:p w:rsidR="0041281D" w:rsidRDefault="0041281D" w:rsidP="00D0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691929"/>
      <w:docPartObj>
        <w:docPartGallery w:val="Page Numbers (Bottom of Page)"/>
        <w:docPartUnique/>
      </w:docPartObj>
    </w:sdtPr>
    <w:sdtEndPr/>
    <w:sdtContent>
      <w:p w:rsidR="00D07AA6" w:rsidRDefault="00D07A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A80">
          <w:rPr>
            <w:noProof/>
          </w:rPr>
          <w:t>2</w:t>
        </w:r>
        <w:r>
          <w:fldChar w:fldCharType="end"/>
        </w:r>
      </w:p>
    </w:sdtContent>
  </w:sdt>
  <w:p w:rsidR="00D07AA6" w:rsidRDefault="00D07A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1D" w:rsidRDefault="0041281D" w:rsidP="00D07AA6">
      <w:pPr>
        <w:spacing w:after="0" w:line="240" w:lineRule="auto"/>
      </w:pPr>
      <w:r>
        <w:separator/>
      </w:r>
    </w:p>
  </w:footnote>
  <w:footnote w:type="continuationSeparator" w:id="0">
    <w:p w:rsidR="0041281D" w:rsidRDefault="0041281D" w:rsidP="00D0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4"/>
    <w:rsid w:val="00021F5E"/>
    <w:rsid w:val="0004429B"/>
    <w:rsid w:val="00063C4C"/>
    <w:rsid w:val="000B7B0E"/>
    <w:rsid w:val="000C02B2"/>
    <w:rsid w:val="00100D7E"/>
    <w:rsid w:val="001558D4"/>
    <w:rsid w:val="001D1CFC"/>
    <w:rsid w:val="0020705F"/>
    <w:rsid w:val="00254ACB"/>
    <w:rsid w:val="00271E2B"/>
    <w:rsid w:val="00275718"/>
    <w:rsid w:val="00300DF4"/>
    <w:rsid w:val="00301CDB"/>
    <w:rsid w:val="0041281D"/>
    <w:rsid w:val="0043282D"/>
    <w:rsid w:val="004402E2"/>
    <w:rsid w:val="004F457C"/>
    <w:rsid w:val="004F47B4"/>
    <w:rsid w:val="00540D1F"/>
    <w:rsid w:val="005633A8"/>
    <w:rsid w:val="00565F07"/>
    <w:rsid w:val="005B57DA"/>
    <w:rsid w:val="005C69A6"/>
    <w:rsid w:val="005D17ED"/>
    <w:rsid w:val="005D5833"/>
    <w:rsid w:val="00607E9C"/>
    <w:rsid w:val="00696EA6"/>
    <w:rsid w:val="006E25C7"/>
    <w:rsid w:val="006F4EE5"/>
    <w:rsid w:val="00714165"/>
    <w:rsid w:val="007A70D6"/>
    <w:rsid w:val="00830859"/>
    <w:rsid w:val="00845E47"/>
    <w:rsid w:val="00853809"/>
    <w:rsid w:val="00865D42"/>
    <w:rsid w:val="008A74BE"/>
    <w:rsid w:val="008A759C"/>
    <w:rsid w:val="008B6703"/>
    <w:rsid w:val="009822EB"/>
    <w:rsid w:val="009D2B1A"/>
    <w:rsid w:val="00A130A6"/>
    <w:rsid w:val="00A14E00"/>
    <w:rsid w:val="00A2752A"/>
    <w:rsid w:val="00AA6BBF"/>
    <w:rsid w:val="00AC5DD8"/>
    <w:rsid w:val="00B24A0E"/>
    <w:rsid w:val="00B57A80"/>
    <w:rsid w:val="00B607A2"/>
    <w:rsid w:val="00BB4B8B"/>
    <w:rsid w:val="00BE1EF2"/>
    <w:rsid w:val="00BE7A6C"/>
    <w:rsid w:val="00C23D04"/>
    <w:rsid w:val="00CF54F2"/>
    <w:rsid w:val="00D07AA6"/>
    <w:rsid w:val="00D20392"/>
    <w:rsid w:val="00D320C6"/>
    <w:rsid w:val="00D570EB"/>
    <w:rsid w:val="00DB26A8"/>
    <w:rsid w:val="00E01633"/>
    <w:rsid w:val="00E34D51"/>
    <w:rsid w:val="00E65C43"/>
    <w:rsid w:val="00EE5B37"/>
    <w:rsid w:val="00F11C1A"/>
    <w:rsid w:val="00F212C2"/>
    <w:rsid w:val="00F232EF"/>
    <w:rsid w:val="00F65B13"/>
    <w:rsid w:val="00F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A2C21-EE98-4795-83AF-525E7A3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AA6"/>
  </w:style>
  <w:style w:type="paragraph" w:styleId="a7">
    <w:name w:val="footer"/>
    <w:basedOn w:val="a"/>
    <w:link w:val="a8"/>
    <w:uiPriority w:val="99"/>
    <w:unhideWhenUsed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DCF94FD7D82E872F083DB6A5228EF1A29CE9630656994B14F2720ADDDE365E7A9361A77EF1113BFGC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1DCF94FD7D82E872F083DB6A5228EF1A29CE9630656994B14F2720ADDDE365E7A9361A77EF1118BFGFE" TargetMode="External"/><Relationship Id="rId12" Type="http://schemas.openxmlformats.org/officeDocument/2006/relationships/hyperlink" Target="consultantplus://offline/ref=B5926778470564FCC9B52B0CDE6653E13BBFC14E8A4088504D08E27AE40C969124C9D97859B0EECB20AF4817E1b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5926778470564FCC9B52B0CDE6653E13BBFC14E8A4087514F00E27AE40C969124C9D97859B0EECB20A94D1FE1b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926778470564FCC9B52B1ADD0A0FEE3DB49F418A468A061654E42DBB5C90C46489DF2D1AF5E0CDE2b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926778470564FCC9B52B1ADD0A0FEE3DB49F418A468A061654E42DBBE5b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20</cp:revision>
  <cp:lastPrinted>2018-11-12T13:22:00Z</cp:lastPrinted>
  <dcterms:created xsi:type="dcterms:W3CDTF">2016-08-22T12:32:00Z</dcterms:created>
  <dcterms:modified xsi:type="dcterms:W3CDTF">2018-11-12T13:23:00Z</dcterms:modified>
</cp:coreProperties>
</file>