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D8D3F5F" w14:textId="50724D84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770802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</w:p>
    <w:p w14:paraId="2EC51E24" w14:textId="291C706E" w:rsidR="00807D1A" w:rsidRPr="009E69CB" w:rsidRDefault="003771D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06</w:t>
      </w:r>
      <w:r w:rsidR="0066060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7777777"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7DEAAAB" w14:textId="54463178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3E4B026" w14:textId="17465655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4027EA5" w14:textId="4B48E4F4"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77080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7080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3771D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66060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3771D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8D23405" w14:textId="77777777"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</w:t>
      </w:r>
      <w:proofErr w:type="spellEnd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6379"/>
        <w:gridCol w:w="1842"/>
      </w:tblGrid>
      <w:tr w:rsidR="002C12D6" w:rsidRPr="002C12D6" w14:paraId="4CBAEEDB" w14:textId="77777777" w:rsidTr="00660604">
        <w:tc>
          <w:tcPr>
            <w:tcW w:w="2269" w:type="dxa"/>
          </w:tcPr>
          <w:p w14:paraId="0E3E1C11" w14:textId="77777777"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14:paraId="1D973437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14:paraId="2FA290A4" w14:textId="77777777" w:rsidTr="00660604">
        <w:tc>
          <w:tcPr>
            <w:tcW w:w="8648" w:type="dxa"/>
            <w:gridSpan w:val="2"/>
            <w:vAlign w:val="center"/>
          </w:tcPr>
          <w:p w14:paraId="4C834654" w14:textId="0A21AAEC" w:rsidR="00862B02" w:rsidRDefault="00660604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  <w:p w14:paraId="45A45061" w14:textId="03C2354C"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AC64C4" w14:textId="3004D3D6"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14:paraId="028B17A8" w14:textId="77777777" w:rsidTr="00660604">
        <w:tc>
          <w:tcPr>
            <w:tcW w:w="2269" w:type="dxa"/>
            <w:vAlign w:val="center"/>
          </w:tcPr>
          <w:p w14:paraId="34A7BA01" w14:textId="58A1DFC1"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3771DA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05.06</w:t>
            </w:r>
            <w:r w:rsidR="0066060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.2023г. №</w:t>
            </w:r>
            <w:r w:rsidR="003771DA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76</w:t>
            </w:r>
          </w:p>
        </w:tc>
        <w:tc>
          <w:tcPr>
            <w:tcW w:w="6379" w:type="dxa"/>
            <w:vAlign w:val="center"/>
          </w:tcPr>
          <w:p w14:paraId="28AFCF49" w14:textId="53BDAE36" w:rsidR="003771DA" w:rsidRPr="003771DA" w:rsidRDefault="00660604" w:rsidP="003771DA">
            <w:pPr>
              <w:ind w:right="-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Постановление «</w:t>
            </w:r>
            <w:r w:rsidR="003771DA"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 создании комиссии и утверждении программы по проведению проверки готовности к отопительному периоду 2023-2024 годов теплоснабжающих, теплосетевых организаций и потребителей тепловой энергии, расположенных на территории </w:t>
            </w:r>
            <w:proofErr w:type="spellStart"/>
            <w:r w:rsidR="003771DA"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3771DA"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поселения»</w:t>
            </w:r>
          </w:p>
          <w:p w14:paraId="21978B63" w14:textId="7BAFEB99" w:rsidR="00DA7393" w:rsidRPr="003771DA" w:rsidRDefault="00DA7393" w:rsidP="00363B50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CB1255" w14:textId="5DB3180C" w:rsidR="00DA7393" w:rsidRPr="003771DA" w:rsidRDefault="00D353DB" w:rsidP="007D21C1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DA7393" w:rsidRPr="002C12D6" w14:paraId="5184CF7E" w14:textId="77777777" w:rsidTr="00660604">
        <w:tc>
          <w:tcPr>
            <w:tcW w:w="2269" w:type="dxa"/>
            <w:vAlign w:val="center"/>
          </w:tcPr>
          <w:p w14:paraId="4280B9B7" w14:textId="5DD7ABC3" w:rsidR="00DA7393" w:rsidRDefault="00DA7393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F617BD8" w14:textId="48617523" w:rsidR="00DA7393" w:rsidRDefault="00DA7393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D8E98E" w14:textId="77777777" w:rsidR="00DA7393" w:rsidRPr="002C12D6" w:rsidRDefault="00DA7393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363D7FE" w14:textId="77777777"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62251B" w14:textId="77777777"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36642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AC58B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D39788" w14:textId="45D1312D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5872FA" w14:textId="2D3F9C5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5C8B71" w14:textId="055E5AD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D006C9" w14:textId="3AA0F93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C86065A" w14:textId="4CAE943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781269" w14:textId="79673496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5954A8" w14:textId="091175BF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DEC326" w14:textId="65F193CB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BFD0D9" w14:textId="7CBC099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4C7FFE1" w14:textId="17B02C7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A77167" w14:textId="1EB66CE3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7C0C97" w14:textId="4CFBEBA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8D181F" w14:textId="7AE35A04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0135EC" w14:textId="6C7EA348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4AE76F" w14:textId="419D64E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354BCF" w14:textId="6DAA262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85A957" w14:textId="29BE311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457487B" w14:textId="77777777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6122D93" w14:textId="6D3627CB"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A1844B" w14:textId="77777777" w:rsidR="00862B02" w:rsidRPr="004D2AEE" w:rsidRDefault="00862B02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118D04" w14:textId="4E693BD0" w:rsidR="003B5A63" w:rsidRDefault="003B5A63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286797" w14:textId="471ADB34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584170" w14:textId="10D366F1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20EBC4" w14:textId="1F018B3B"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0F33DFE" w14:textId="77777777" w:rsidR="003771DA" w:rsidRPr="003771DA" w:rsidRDefault="003771DA" w:rsidP="003771DA">
      <w:pPr>
        <w:pStyle w:val="ad"/>
        <w:contextualSpacing/>
        <w:jc w:val="center"/>
        <w:rPr>
          <w:sz w:val="20"/>
          <w:szCs w:val="20"/>
        </w:rPr>
      </w:pPr>
      <w:r w:rsidRPr="003771DA">
        <w:rPr>
          <w:noProof/>
          <w:sz w:val="20"/>
          <w:szCs w:val="20"/>
        </w:rPr>
        <w:lastRenderedPageBreak/>
        <w:drawing>
          <wp:inline distT="0" distB="0" distL="0" distR="0" wp14:anchorId="4FB8A490" wp14:editId="72E9832A">
            <wp:extent cx="466725" cy="572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76" cy="57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E25FF" w14:textId="77777777" w:rsidR="003771DA" w:rsidRPr="003771DA" w:rsidRDefault="003771DA" w:rsidP="003771DA">
      <w:pPr>
        <w:pStyle w:val="ad"/>
        <w:contextualSpacing/>
        <w:jc w:val="center"/>
        <w:rPr>
          <w:sz w:val="20"/>
          <w:szCs w:val="20"/>
        </w:rPr>
      </w:pPr>
    </w:p>
    <w:p w14:paraId="13362DC7" w14:textId="77777777" w:rsidR="003771DA" w:rsidRDefault="003771DA" w:rsidP="003771DA">
      <w:pPr>
        <w:tabs>
          <w:tab w:val="left" w:pos="3674"/>
        </w:tabs>
        <w:spacing w:before="3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АДМИНИСТРАЦИЯ ПЛЕССКОГО ГОРОДСКОГО ПОСЕЛЕНИЯ </w:t>
      </w:r>
    </w:p>
    <w:p w14:paraId="75013416" w14:textId="72DA8931" w:rsidR="003771DA" w:rsidRPr="003771DA" w:rsidRDefault="003771DA" w:rsidP="003771DA">
      <w:pPr>
        <w:tabs>
          <w:tab w:val="left" w:pos="3674"/>
        </w:tabs>
        <w:spacing w:before="3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ПРИВОЛЖСКОГО МУНИЦИПАЛЬНОГО</w:t>
      </w:r>
      <w:r w:rsidRPr="003771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771DA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71DA">
        <w:rPr>
          <w:rFonts w:ascii="Times New Roman" w:hAnsi="Times New Roman" w:cs="Times New Roman"/>
          <w:sz w:val="20"/>
          <w:szCs w:val="20"/>
        </w:rPr>
        <w:t>ИВАНОВСКОЙ ОБЛАСТИ</w:t>
      </w:r>
    </w:p>
    <w:p w14:paraId="6B1CCF46" w14:textId="77777777" w:rsidR="003771DA" w:rsidRPr="003771DA" w:rsidRDefault="003771DA" w:rsidP="003771DA">
      <w:pPr>
        <w:spacing w:line="240" w:lineRule="auto"/>
        <w:ind w:left="750" w:right="75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14:paraId="3BBBEA7B" w14:textId="77777777" w:rsidR="003771DA" w:rsidRPr="003771DA" w:rsidRDefault="003771DA" w:rsidP="003771DA">
      <w:pPr>
        <w:pStyle w:val="ad"/>
        <w:tabs>
          <w:tab w:val="left" w:pos="8100"/>
        </w:tabs>
        <w:ind w:right="6"/>
        <w:contextualSpacing/>
        <w:jc w:val="center"/>
        <w:rPr>
          <w:spacing w:val="4"/>
          <w:sz w:val="20"/>
          <w:szCs w:val="20"/>
        </w:rPr>
      </w:pPr>
      <w:r w:rsidRPr="003771DA">
        <w:rPr>
          <w:sz w:val="20"/>
          <w:szCs w:val="20"/>
        </w:rPr>
        <w:t>«05» июня</w:t>
      </w:r>
      <w:r w:rsidRPr="003771DA">
        <w:rPr>
          <w:spacing w:val="-5"/>
          <w:sz w:val="20"/>
          <w:szCs w:val="20"/>
        </w:rPr>
        <w:t xml:space="preserve"> </w:t>
      </w:r>
      <w:r w:rsidRPr="003771DA">
        <w:rPr>
          <w:sz w:val="20"/>
          <w:szCs w:val="20"/>
        </w:rPr>
        <w:t>2023</w:t>
      </w:r>
      <w:r w:rsidRPr="003771DA">
        <w:rPr>
          <w:spacing w:val="-2"/>
          <w:sz w:val="20"/>
          <w:szCs w:val="20"/>
        </w:rPr>
        <w:t xml:space="preserve"> </w:t>
      </w:r>
      <w:r w:rsidRPr="003771DA">
        <w:rPr>
          <w:sz w:val="20"/>
          <w:szCs w:val="20"/>
        </w:rPr>
        <w:t>г.</w:t>
      </w:r>
      <w:r w:rsidRPr="003771DA">
        <w:rPr>
          <w:sz w:val="20"/>
          <w:szCs w:val="20"/>
        </w:rPr>
        <w:tab/>
        <w:t xml:space="preserve">      №</w:t>
      </w:r>
      <w:r w:rsidRPr="003771DA">
        <w:rPr>
          <w:spacing w:val="4"/>
          <w:sz w:val="20"/>
          <w:szCs w:val="20"/>
        </w:rPr>
        <w:t xml:space="preserve"> 76</w:t>
      </w:r>
    </w:p>
    <w:p w14:paraId="54499387" w14:textId="77777777" w:rsidR="003771DA" w:rsidRPr="003771DA" w:rsidRDefault="003771DA" w:rsidP="003771DA">
      <w:pPr>
        <w:pStyle w:val="ad"/>
        <w:spacing w:before="2"/>
        <w:ind w:left="749" w:right="758"/>
        <w:contextualSpacing/>
        <w:jc w:val="center"/>
        <w:rPr>
          <w:sz w:val="20"/>
          <w:szCs w:val="20"/>
        </w:rPr>
      </w:pPr>
      <w:r w:rsidRPr="003771DA">
        <w:rPr>
          <w:sz w:val="20"/>
          <w:szCs w:val="20"/>
        </w:rPr>
        <w:t>г. Плес</w:t>
      </w:r>
    </w:p>
    <w:p w14:paraId="0F72D0DE" w14:textId="77777777" w:rsidR="003771DA" w:rsidRPr="003771DA" w:rsidRDefault="003771DA" w:rsidP="003771DA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71DA">
        <w:rPr>
          <w:rFonts w:ascii="Times New Roman" w:hAnsi="Times New Roman" w:cs="Times New Roman"/>
          <w:b/>
          <w:bCs/>
          <w:sz w:val="20"/>
          <w:szCs w:val="20"/>
        </w:rPr>
        <w:t xml:space="preserve">«О создании комиссии и утверждении программы по проведению проверки готовности к отопительному периоду 2023-2024 годов теплоснабжающих, теплосетевых организаций и потребителей тепловой энергии, расположенных на территории </w:t>
      </w:r>
      <w:proofErr w:type="spellStart"/>
      <w:r w:rsidRPr="003771DA">
        <w:rPr>
          <w:rFonts w:ascii="Times New Roman" w:hAnsi="Times New Roman" w:cs="Times New Roman"/>
          <w:b/>
          <w:bCs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городского поселения»</w:t>
      </w:r>
    </w:p>
    <w:p w14:paraId="61726EFF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с приказом Министерства энергетики Российской Федерации от 12.03.2013 № 103 «Об утверждении Правил оценки готовности к отопительному периоду», </w:t>
      </w:r>
      <w:r w:rsidRPr="003771DA">
        <w:rPr>
          <w:rFonts w:ascii="Times New Roman" w:hAnsi="Times New Roman" w:cs="Times New Roman"/>
          <w:color w:val="000000"/>
          <w:sz w:val="20"/>
          <w:szCs w:val="20"/>
        </w:rPr>
        <w:t xml:space="preserve">в целях обеспечения контроля за подготовкой объектов жилищно-коммунального хозяйства к работе в осенне-зимний период 2023-2024 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в отопительный период 2023-2024 годов, администрация 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14:paraId="215C6505" w14:textId="77777777" w:rsidR="003771DA" w:rsidRPr="003771DA" w:rsidRDefault="003771DA" w:rsidP="003771DA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771DA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14:paraId="3425C085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1. Создать комиссию по проведению проверки готовности к отопительному периоду 2023-2024 годов теплоснабжающих, теплосетевых организаций и потребителей тепловой энергии, расположенных на территории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и утвердить ее состав согласно Приложению №1 к настоящему постановлению.</w:t>
      </w:r>
    </w:p>
    <w:p w14:paraId="275771AE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2. Утвердить положение о комиссии по проведению проверки готовности к отопительному периоду 2023-2024 годов теплоснабжающих, теплосетевых организаций и потребителей тепловой энергии, расположенных на территории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согласно Приложению №2 к настоящему постановлению.</w:t>
      </w:r>
    </w:p>
    <w:p w14:paraId="227512E8" w14:textId="77777777" w:rsid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3. Утвердить программу проведения проверки готовности к отопительному периоду 2023-2024годов теплоснабжающих, теплосетевых организаций и потребителей тепловой энергии, расположенных на территории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согласно Приложению №3 к настоящему постановлению. </w:t>
      </w:r>
    </w:p>
    <w:p w14:paraId="142B41BD" w14:textId="77777777" w:rsid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4. </w:t>
      </w:r>
      <w:r w:rsidRPr="003771DA">
        <w:rPr>
          <w:rFonts w:ascii="Times New Roman" w:eastAsia="Calibri" w:hAnsi="Times New Roman" w:cs="Times New Roman"/>
          <w:sz w:val="20"/>
          <w:szCs w:val="20"/>
        </w:rPr>
        <w:t xml:space="preserve">Опубликовать настоящее постановление на сайте администрации </w:t>
      </w:r>
      <w:proofErr w:type="spellStart"/>
      <w:r w:rsidRPr="003771DA">
        <w:rPr>
          <w:rFonts w:ascii="Times New Roman" w:eastAsia="Calibri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 </w:t>
      </w:r>
      <w:hyperlink w:history="1">
        <w:r w:rsidRPr="003771DA">
          <w:rPr>
            <w:rStyle w:val="aa"/>
            <w:rFonts w:ascii="Times New Roman" w:eastAsia="Calibri" w:hAnsi="Times New Roman" w:cs="Times New Roman"/>
            <w:sz w:val="20"/>
            <w:szCs w:val="20"/>
          </w:rPr>
          <w:t>www.</w:t>
        </w:r>
        <w:proofErr w:type="spellStart"/>
        <w:r w:rsidRPr="003771DA">
          <w:rPr>
            <w:rStyle w:val="aa"/>
            <w:rFonts w:ascii="Times New Roman" w:eastAsia="Calibri" w:hAnsi="Times New Roman" w:cs="Times New Roman"/>
            <w:sz w:val="20"/>
            <w:szCs w:val="20"/>
          </w:rPr>
          <w:t>gorodples</w:t>
        </w:r>
        <w:proofErr w:type="spellEnd"/>
        <w:r w:rsidRPr="003771DA">
          <w:rPr>
            <w:rStyle w:val="aa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Pr="003771DA">
          <w:rPr>
            <w:rStyle w:val="aa"/>
            <w:rFonts w:ascii="Times New Roman" w:eastAsia="Calibri" w:hAnsi="Times New Roman" w:cs="Times New Roman"/>
            <w:sz w:val="20"/>
            <w:szCs w:val="20"/>
          </w:rPr>
          <w:t>ru</w:t>
        </w:r>
        <w:proofErr w:type="spellEnd"/>
      </w:hyperlink>
      <w:r w:rsidRPr="003771DA">
        <w:rPr>
          <w:rFonts w:ascii="Times New Roman" w:hAnsi="Times New Roman" w:cs="Times New Roman"/>
          <w:sz w:val="20"/>
          <w:szCs w:val="20"/>
        </w:rPr>
        <w:t xml:space="preserve"> и в информационном бюллетене «Вестник Совета и администрации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поселения»</w:t>
      </w:r>
      <w:r w:rsidRPr="003771D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5EC21DC" w14:textId="77777777" w:rsid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5. </w:t>
      </w:r>
      <w:r w:rsidRPr="003771DA">
        <w:rPr>
          <w:rFonts w:ascii="Times New Roman" w:hAnsi="Times New Roman" w:cs="Times New Roman"/>
          <w:color w:val="000000"/>
          <w:sz w:val="20"/>
          <w:szCs w:val="20"/>
        </w:rPr>
        <w:t>Настоящее постановление вступает в силу с момента официального опубликования.</w:t>
      </w:r>
    </w:p>
    <w:p w14:paraId="0B162CA9" w14:textId="56542A6B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6. </w:t>
      </w:r>
      <w:r w:rsidRPr="003771DA">
        <w:rPr>
          <w:rFonts w:ascii="Times New Roman" w:hAnsi="Times New Roman" w:cs="Times New Roman"/>
          <w:color w:val="000000"/>
          <w:sz w:val="20"/>
          <w:szCs w:val="20"/>
        </w:rPr>
        <w:t>Контроль за выполнением настоящего постановления оставляю за собой.</w:t>
      </w:r>
    </w:p>
    <w:p w14:paraId="1CC40BD5" w14:textId="77777777" w:rsidR="003771DA" w:rsidRPr="003771DA" w:rsidRDefault="003771DA" w:rsidP="003771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51E727B" w14:textId="46620BCB" w:rsidR="003771DA" w:rsidRPr="003771DA" w:rsidRDefault="003771DA" w:rsidP="003771DA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ВрИП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Главы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 городского поселения                                                 С.В. Корнилова  </w:t>
      </w:r>
    </w:p>
    <w:p w14:paraId="5B7CDCC1" w14:textId="2A03FE08" w:rsidR="003771DA" w:rsidRPr="003771DA" w:rsidRDefault="003771DA" w:rsidP="005F5799">
      <w:pPr>
        <w:tabs>
          <w:tab w:val="left" w:pos="7950"/>
        </w:tabs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ab/>
      </w:r>
      <w:r w:rsidRPr="003771DA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14:paraId="602DBFAA" w14:textId="7777777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14:paraId="561EB7A5" w14:textId="7777777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771DA">
        <w:rPr>
          <w:rFonts w:ascii="Times New Roman" w:eastAsia="Calibri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</w:t>
      </w:r>
    </w:p>
    <w:p w14:paraId="73781B71" w14:textId="7777777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 xml:space="preserve">Приволжского муниципального района </w:t>
      </w:r>
    </w:p>
    <w:p w14:paraId="61C1AA78" w14:textId="7777777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Ивановской области</w:t>
      </w:r>
    </w:p>
    <w:p w14:paraId="5DB5B780" w14:textId="7777777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от 05 июня 2023 г. № 76</w:t>
      </w:r>
    </w:p>
    <w:p w14:paraId="53CAAB40" w14:textId="77777777" w:rsidR="003771DA" w:rsidRPr="003771DA" w:rsidRDefault="003771DA" w:rsidP="003771DA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Состав</w:t>
      </w:r>
    </w:p>
    <w:p w14:paraId="211886BA" w14:textId="77777777" w:rsidR="003771DA" w:rsidRPr="003771DA" w:rsidRDefault="003771DA" w:rsidP="003771DA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 xml:space="preserve">комиссии по проведению проверки готовности к отопительному периоду 2023-2024 годов теплоснабжающих, теплосетевых организаций и </w:t>
      </w:r>
      <w:proofErr w:type="gramStart"/>
      <w:r w:rsidRPr="003771DA">
        <w:rPr>
          <w:rFonts w:ascii="Times New Roman" w:hAnsi="Times New Roman" w:cs="Times New Roman"/>
          <w:b/>
          <w:sz w:val="20"/>
          <w:szCs w:val="20"/>
        </w:rPr>
        <w:t>потребителей тепловой энергии</w:t>
      </w:r>
      <w:proofErr w:type="gramEnd"/>
      <w:r w:rsidRPr="003771DA">
        <w:rPr>
          <w:rFonts w:ascii="Times New Roman" w:hAnsi="Times New Roman" w:cs="Times New Roman"/>
          <w:b/>
          <w:sz w:val="20"/>
          <w:szCs w:val="20"/>
        </w:rPr>
        <w:t xml:space="preserve"> расположенных на территории </w:t>
      </w:r>
      <w:proofErr w:type="spellStart"/>
      <w:r w:rsidRPr="003771DA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</w:t>
      </w:r>
    </w:p>
    <w:p w14:paraId="77821FF6" w14:textId="77777777" w:rsid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Председатель комиссии:</w:t>
      </w:r>
    </w:p>
    <w:p w14:paraId="399D974F" w14:textId="37F2966E" w:rsid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ВрИП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Главы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71DA">
        <w:rPr>
          <w:rFonts w:ascii="Times New Roman" w:hAnsi="Times New Roman" w:cs="Times New Roman"/>
          <w:sz w:val="20"/>
          <w:szCs w:val="20"/>
        </w:rPr>
        <w:t>городского поселения</w:t>
      </w:r>
      <w:r w:rsidR="005F5799">
        <w:rPr>
          <w:rFonts w:ascii="Times New Roman" w:hAnsi="Times New Roman" w:cs="Times New Roman"/>
          <w:sz w:val="20"/>
          <w:szCs w:val="20"/>
        </w:rPr>
        <w:t xml:space="preserve"> - </w:t>
      </w:r>
      <w:r w:rsidRPr="003771DA">
        <w:rPr>
          <w:rFonts w:ascii="Times New Roman" w:hAnsi="Times New Roman" w:cs="Times New Roman"/>
          <w:sz w:val="20"/>
          <w:szCs w:val="20"/>
        </w:rPr>
        <w:t xml:space="preserve">Корнилова Светлана Вячеславовна </w:t>
      </w:r>
    </w:p>
    <w:p w14:paraId="3B7B57E9" w14:textId="77777777" w:rsid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</w:p>
    <w:p w14:paraId="68DA2C0D" w14:textId="31E90A12" w:rsid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Главный специалист по вопросам ЖКХ </w:t>
      </w:r>
      <w:r w:rsidR="005F5799">
        <w:rPr>
          <w:rFonts w:ascii="Times New Roman" w:hAnsi="Times New Roman" w:cs="Times New Roman"/>
          <w:sz w:val="20"/>
          <w:szCs w:val="20"/>
        </w:rPr>
        <w:t xml:space="preserve">- </w:t>
      </w:r>
      <w:r w:rsidRPr="003771DA">
        <w:rPr>
          <w:rFonts w:ascii="Times New Roman" w:hAnsi="Times New Roman" w:cs="Times New Roman"/>
          <w:sz w:val="20"/>
          <w:szCs w:val="20"/>
        </w:rPr>
        <w:t>Золотарев Ярослав Владимирович</w:t>
      </w:r>
    </w:p>
    <w:p w14:paraId="2B36170B" w14:textId="77777777" w:rsid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Секретарь комиссии:</w:t>
      </w:r>
    </w:p>
    <w:p w14:paraId="517BAD4D" w14:textId="311E099F" w:rsid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71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Ведущий специалист по вопросам ЖКХ</w:t>
      </w:r>
      <w:r w:rsidR="005F57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r w:rsidRPr="003771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Бурова Анастасия Максимовна</w:t>
      </w:r>
    </w:p>
    <w:p w14:paraId="06EF3942" w14:textId="77777777" w:rsid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14:paraId="0A2D901D" w14:textId="0C6A36EE" w:rsidR="003771DA" w:rsidRPr="003771DA" w:rsidRDefault="003771DA" w:rsidP="003771DA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Представитель Ростехнадзора</w:t>
      </w:r>
      <w:r w:rsidR="005F5799">
        <w:rPr>
          <w:rFonts w:ascii="Times New Roman" w:hAnsi="Times New Roman" w:cs="Times New Roman"/>
          <w:sz w:val="20"/>
          <w:szCs w:val="20"/>
        </w:rPr>
        <w:t xml:space="preserve"> - </w:t>
      </w:r>
      <w:r w:rsidRPr="003771DA">
        <w:rPr>
          <w:rFonts w:ascii="Times New Roman" w:hAnsi="Times New Roman" w:cs="Times New Roman"/>
          <w:sz w:val="20"/>
          <w:szCs w:val="20"/>
        </w:rPr>
        <w:t>по согласованию</w:t>
      </w:r>
    </w:p>
    <w:p w14:paraId="4E7834BE" w14:textId="22744004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14:paraId="748C3E47" w14:textId="7777777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14:paraId="418ABCA5" w14:textId="1AB9700C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771DA">
        <w:rPr>
          <w:rFonts w:ascii="Times New Roman" w:eastAsia="Calibri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</w:t>
      </w:r>
      <w:r w:rsidR="005F57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71DA">
        <w:rPr>
          <w:rFonts w:ascii="Times New Roman" w:eastAsia="Calibri" w:hAnsi="Times New Roman" w:cs="Times New Roman"/>
          <w:sz w:val="20"/>
          <w:szCs w:val="20"/>
        </w:rPr>
        <w:t xml:space="preserve">Приволжского муниципального района </w:t>
      </w:r>
    </w:p>
    <w:p w14:paraId="3179B78C" w14:textId="0A041160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Ивановской области</w:t>
      </w:r>
      <w:r w:rsidR="005F57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71DA">
        <w:rPr>
          <w:rFonts w:ascii="Times New Roman" w:eastAsia="Calibri" w:hAnsi="Times New Roman" w:cs="Times New Roman"/>
          <w:sz w:val="20"/>
          <w:szCs w:val="20"/>
        </w:rPr>
        <w:t>от 05 июня 2023 г. № 76</w:t>
      </w:r>
    </w:p>
    <w:p w14:paraId="03CB57FD" w14:textId="77777777" w:rsidR="003771DA" w:rsidRPr="003771DA" w:rsidRDefault="003771DA" w:rsidP="003771DA">
      <w:pPr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0"/>
      <w:bookmarkEnd w:id="0"/>
      <w:r w:rsidRPr="003771DA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14:paraId="2AFB44D3" w14:textId="77777777" w:rsidR="003771DA" w:rsidRPr="003771DA" w:rsidRDefault="003771DA" w:rsidP="003771DA">
      <w:pPr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о комиссии по проведению проверки готовности к отопительному периоду 2023-</w:t>
      </w:r>
      <w:proofErr w:type="gramStart"/>
      <w:r w:rsidRPr="003771DA">
        <w:rPr>
          <w:rFonts w:ascii="Times New Roman" w:hAnsi="Times New Roman" w:cs="Times New Roman"/>
          <w:b/>
          <w:sz w:val="20"/>
          <w:szCs w:val="20"/>
        </w:rPr>
        <w:t>2024  годов</w:t>
      </w:r>
      <w:proofErr w:type="gramEnd"/>
      <w:r w:rsidRPr="003771DA">
        <w:rPr>
          <w:rFonts w:ascii="Times New Roman" w:hAnsi="Times New Roman" w:cs="Times New Roman"/>
          <w:b/>
          <w:sz w:val="20"/>
          <w:szCs w:val="20"/>
        </w:rPr>
        <w:t xml:space="preserve"> теплоснабжающих, теплосетевых организаций и потребителей тепловой энергии, расположенных на территории  </w:t>
      </w:r>
      <w:proofErr w:type="spellStart"/>
      <w:r w:rsidRPr="003771DA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 </w:t>
      </w:r>
      <w:r w:rsidRPr="003771D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3A9375" w14:textId="77777777" w:rsidR="003771DA" w:rsidRPr="003771DA" w:rsidRDefault="003771DA" w:rsidP="003771DA">
      <w:pPr>
        <w:pStyle w:val="af5"/>
        <w:numPr>
          <w:ilvl w:val="0"/>
          <w:numId w:val="20"/>
        </w:num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71DA">
        <w:rPr>
          <w:rFonts w:ascii="Times New Roman" w:hAnsi="Times New Roman" w:cs="Times New Roman"/>
          <w:b/>
          <w:sz w:val="20"/>
          <w:szCs w:val="20"/>
        </w:rPr>
        <w:lastRenderedPageBreak/>
        <w:t>Общие</w:t>
      </w:r>
      <w:proofErr w:type="spellEnd"/>
      <w:r w:rsidRPr="003771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71DA">
        <w:rPr>
          <w:rFonts w:ascii="Times New Roman" w:hAnsi="Times New Roman" w:cs="Times New Roman"/>
          <w:b/>
          <w:sz w:val="20"/>
          <w:szCs w:val="20"/>
        </w:rPr>
        <w:t>положения</w:t>
      </w:r>
      <w:proofErr w:type="spellEnd"/>
    </w:p>
    <w:p w14:paraId="1D48D3C7" w14:textId="77777777" w:rsidR="003771DA" w:rsidRPr="003771DA" w:rsidRDefault="003771DA" w:rsidP="003771DA">
      <w:pPr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1.1. Положение о комиссии по проведению проверки готовности к отопительному периоду 2023-2024 годов теплоснабжающих, теплосетевых организаций и потребителей тепловой энергии, расположенных на </w:t>
      </w:r>
      <w:proofErr w:type="gramStart"/>
      <w:r w:rsidRPr="003771DA">
        <w:rPr>
          <w:rFonts w:ascii="Times New Roman" w:hAnsi="Times New Roman" w:cs="Times New Roman"/>
          <w:sz w:val="20"/>
          <w:szCs w:val="20"/>
        </w:rPr>
        <w:t xml:space="preserve">территории 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proofErr w:type="gram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(далее – Комиссия).</w:t>
      </w:r>
    </w:p>
    <w:p w14:paraId="0DF13F21" w14:textId="3E2E853B" w:rsidR="003771DA" w:rsidRPr="003771DA" w:rsidRDefault="003771DA" w:rsidP="003771DA">
      <w:pPr>
        <w:tabs>
          <w:tab w:val="left" w:pos="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1.2. В своей деятельности Комиссия руководствуется </w:t>
      </w:r>
      <w:r w:rsidRPr="003771DA">
        <w:rPr>
          <w:rFonts w:ascii="Times New Roman" w:hAnsi="Times New Roman" w:cs="Times New Roman"/>
          <w:spacing w:val="-5"/>
          <w:sz w:val="20"/>
          <w:szCs w:val="20"/>
        </w:rPr>
        <w:t>Федеральным законом от 27.07.2010 № 190-ФЗ «О теплоснабжении»</w:t>
      </w:r>
      <w:r w:rsidRPr="003771DA">
        <w:rPr>
          <w:rFonts w:ascii="Times New Roman" w:hAnsi="Times New Roman" w:cs="Times New Roman"/>
          <w:sz w:val="20"/>
          <w:szCs w:val="20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14:paraId="1F9C7BC4" w14:textId="213D0D28" w:rsidR="003771DA" w:rsidRPr="003771DA" w:rsidRDefault="003771DA" w:rsidP="003771DA">
      <w:pPr>
        <w:pStyle w:val="1f"/>
        <w:numPr>
          <w:ilvl w:val="0"/>
          <w:numId w:val="20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Цели и задачи комиссии</w:t>
      </w:r>
    </w:p>
    <w:p w14:paraId="5650FBAD" w14:textId="77777777" w:rsidR="003771DA" w:rsidRPr="003771DA" w:rsidRDefault="003771DA" w:rsidP="003771DA">
      <w:pPr>
        <w:pStyle w:val="1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2.1. 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14:paraId="7BD3EF3D" w14:textId="77777777" w:rsidR="003771DA" w:rsidRPr="003771DA" w:rsidRDefault="003771DA" w:rsidP="003771DA">
      <w:pPr>
        <w:pStyle w:val="1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2.2. 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14:paraId="3E4BD177" w14:textId="77777777" w:rsidR="003771DA" w:rsidRPr="003771DA" w:rsidRDefault="003771DA" w:rsidP="003771DA">
      <w:pPr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3. Организация деятельности комиссии</w:t>
      </w:r>
    </w:p>
    <w:p w14:paraId="543159A7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3.1. Комиссия формируется в составе председателя Комиссии, его заместителя, секретаря и членов Комиссии.</w:t>
      </w:r>
    </w:p>
    <w:p w14:paraId="04492F11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3.2. Членами Комиссии являются:</w:t>
      </w:r>
    </w:p>
    <w:p w14:paraId="069F5906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- представители Администрации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поселения;</w:t>
      </w:r>
    </w:p>
    <w:p w14:paraId="601C25EF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органов. </w:t>
      </w:r>
    </w:p>
    <w:p w14:paraId="33EBE5B4" w14:textId="23B489EE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3.3.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14:paraId="7BD7F218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3.4. К основным функциям председателя Комиссии относятся:</w:t>
      </w:r>
    </w:p>
    <w:p w14:paraId="266F7C67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осуществление общего руководства Комиссией;</w:t>
      </w:r>
    </w:p>
    <w:p w14:paraId="1E0454A9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назначение заседаний Комиссии и определение повестки дня;</w:t>
      </w:r>
    </w:p>
    <w:p w14:paraId="273097AF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осуществление общего контроля за реализацией решений, принятых на заседаниях Комиссии.</w:t>
      </w:r>
    </w:p>
    <w:p w14:paraId="326DEC7B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3.5. В случае отсутствия председателя Комиссии его обязанности исполняет заместитель председателя. </w:t>
      </w:r>
    </w:p>
    <w:p w14:paraId="593098BD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</w:t>
      </w:r>
    </w:p>
    <w:p w14:paraId="57018EFF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14:paraId="443FFFD0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3.8. Секретарь комиссии:</w:t>
      </w:r>
    </w:p>
    <w:p w14:paraId="3999B4CF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осуществляет подготовку материалов к рассмотрению на заседании Комиссии;</w:t>
      </w:r>
    </w:p>
    <w:p w14:paraId="7EE7E8FD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ведет протокол заседания Комиссии</w:t>
      </w:r>
    </w:p>
    <w:p w14:paraId="55BEE48C" w14:textId="7CF28511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-осуществляет подготовку документов о результатах работы Комиссии: протоколов, актов, паспортов готовности.</w:t>
      </w:r>
    </w:p>
    <w:p w14:paraId="5CED2C52" w14:textId="77777777" w:rsidR="003771DA" w:rsidRPr="003771DA" w:rsidRDefault="003771DA" w:rsidP="003771DA">
      <w:pPr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4. Порядок работы Комиссии</w:t>
      </w:r>
    </w:p>
    <w:p w14:paraId="1442DD1C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14:paraId="64292EF2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4.2. Заседание Комиссии считается правомочным, если на нем присутствует не менее половины членов Комиссии.</w:t>
      </w:r>
    </w:p>
    <w:p w14:paraId="545F9993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14:paraId="268E62C6" w14:textId="7D58D7E6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14:paraId="3F7015A7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w:anchor="sub_1300" w:history="1">
        <w:r w:rsidRPr="003771DA">
          <w:rPr>
            <w:rFonts w:ascii="Times New Roman" w:hAnsi="Times New Roman" w:cs="Times New Roman"/>
            <w:color w:val="000000"/>
            <w:sz w:val="20"/>
            <w:szCs w:val="20"/>
          </w:rPr>
          <w:t>главами III-V</w:t>
        </w:r>
      </w:hyperlink>
      <w:r w:rsidRPr="003771DA">
        <w:rPr>
          <w:rFonts w:ascii="Times New Roman" w:hAnsi="Times New Roman" w:cs="Times New Roman"/>
          <w:sz w:val="20"/>
          <w:szCs w:val="20"/>
        </w:rPr>
        <w:t xml:space="preserve"> Правил оценки готовности к отопительному периоду, утвержденные приказом Министерства энергетики Российской Федерации от 12.03.2013 № 103.</w:t>
      </w:r>
    </w:p>
    <w:p w14:paraId="49FB8BB2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14:paraId="522B184F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14:paraId="5A507713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8"/>
      <w:r w:rsidRPr="003771DA">
        <w:rPr>
          <w:rFonts w:ascii="Times New Roman" w:hAnsi="Times New Roman" w:cs="Times New Roman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5BF4EEB7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"/>
      <w:bookmarkEnd w:id="1"/>
      <w:r w:rsidRPr="003771DA">
        <w:rPr>
          <w:rFonts w:ascii="Times New Roman" w:hAnsi="Times New Roman" w:cs="Times New Roman"/>
          <w:sz w:val="20"/>
          <w:szCs w:val="20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3771DA">
        <w:rPr>
          <w:rFonts w:ascii="Times New Roman" w:hAnsi="Times New Roman" w:cs="Times New Roman"/>
          <w:sz w:val="20"/>
          <w:szCs w:val="20"/>
        </w:rPr>
        <w:t>.</w:t>
      </w:r>
    </w:p>
    <w:p w14:paraId="5E76C203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4.8. Решение, принимаемое на Комиссии, оформляется протоколом.</w:t>
      </w:r>
    </w:p>
    <w:p w14:paraId="359F240B" w14:textId="7777777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Приложение №3</w:t>
      </w:r>
    </w:p>
    <w:p w14:paraId="0700CAE1" w14:textId="655A62A7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  <w:r w:rsidR="005F57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771DA">
        <w:rPr>
          <w:rFonts w:ascii="Times New Roman" w:eastAsia="Calibri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eastAsia="Calibri" w:hAnsi="Times New Roman" w:cs="Times New Roman"/>
          <w:sz w:val="20"/>
          <w:szCs w:val="20"/>
        </w:rPr>
        <w:t xml:space="preserve"> городского поселения</w:t>
      </w:r>
    </w:p>
    <w:p w14:paraId="7D6AF0CA" w14:textId="738CC983" w:rsidR="003771DA" w:rsidRPr="003771DA" w:rsidRDefault="003771DA" w:rsidP="003771D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71DA">
        <w:rPr>
          <w:rFonts w:ascii="Times New Roman" w:eastAsia="Calibri" w:hAnsi="Times New Roman" w:cs="Times New Roman"/>
          <w:sz w:val="20"/>
          <w:szCs w:val="20"/>
        </w:rPr>
        <w:t>Приволжского муниципального района Ивановской области</w:t>
      </w:r>
      <w:r w:rsidR="005F57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71DA">
        <w:rPr>
          <w:rFonts w:ascii="Times New Roman" w:eastAsia="Calibri" w:hAnsi="Times New Roman" w:cs="Times New Roman"/>
          <w:sz w:val="20"/>
          <w:szCs w:val="20"/>
        </w:rPr>
        <w:t>от 05 июня 2023 г. № 76</w:t>
      </w:r>
    </w:p>
    <w:p w14:paraId="5F1AF173" w14:textId="77777777" w:rsidR="003771DA" w:rsidRPr="003771DA" w:rsidRDefault="003771DA" w:rsidP="003771DA">
      <w:pPr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lastRenderedPageBreak/>
        <w:t>Программа</w:t>
      </w:r>
    </w:p>
    <w:p w14:paraId="27ADAC22" w14:textId="3D45FFC6" w:rsidR="003771DA" w:rsidRPr="003771DA" w:rsidRDefault="003771DA" w:rsidP="003771DA">
      <w:pPr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по проведению проверки готовности к отопительному периоду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71DA">
        <w:rPr>
          <w:rFonts w:ascii="Times New Roman" w:hAnsi="Times New Roman" w:cs="Times New Roman"/>
          <w:b/>
          <w:sz w:val="20"/>
          <w:szCs w:val="20"/>
        </w:rPr>
        <w:t xml:space="preserve">2023-2024 годов теплоснабжающих, теплосетевых организаций и потребителей тепловой энергии, расположенных на территории </w:t>
      </w:r>
      <w:proofErr w:type="spellStart"/>
      <w:r w:rsidRPr="003771DA">
        <w:rPr>
          <w:rFonts w:ascii="Times New Roman" w:hAnsi="Times New Roman" w:cs="Times New Roman"/>
          <w:b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</w:t>
      </w:r>
    </w:p>
    <w:p w14:paraId="4D08690B" w14:textId="77777777" w:rsidR="003771DA" w:rsidRPr="003771DA" w:rsidRDefault="003771DA" w:rsidP="003771DA">
      <w:pPr>
        <w:pStyle w:val="1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71DA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14:paraId="1E0E7B8E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1. Проверка теплоснабжающих организаций,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2023-2024 годов теплоснабжающих, теплосетевых организаций и потребителей тепловой энергии, расположенных на </w:t>
      </w:r>
      <w:proofErr w:type="gramStart"/>
      <w:r w:rsidRPr="003771DA">
        <w:rPr>
          <w:rFonts w:ascii="Times New Roman" w:hAnsi="Times New Roman" w:cs="Times New Roman"/>
          <w:sz w:val="20"/>
          <w:szCs w:val="20"/>
        </w:rPr>
        <w:t xml:space="preserve">территории 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proofErr w:type="gram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поселения.</w:t>
      </w:r>
    </w:p>
    <w:p w14:paraId="2CA6BA66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теплопотребляющие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установки которых подключены к системе теплоснабжения (далее - потребители тепловой энергии).</w:t>
      </w:r>
    </w:p>
    <w:p w14:paraId="13499D4B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14:paraId="0A240F9B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14:paraId="24775A1E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14:paraId="66801F6B" w14:textId="77777777" w:rsidR="003771DA" w:rsidRPr="003771DA" w:rsidRDefault="003771DA" w:rsidP="003771DA">
      <w:pPr>
        <w:pStyle w:val="1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71DA">
        <w:rPr>
          <w:rFonts w:ascii="Times New Roman" w:hAnsi="Times New Roman" w:cs="Times New Roman"/>
          <w:b/>
          <w:bCs/>
          <w:sz w:val="20"/>
          <w:szCs w:val="20"/>
        </w:rPr>
        <w:t>2. Порядок проведения проверки</w:t>
      </w:r>
    </w:p>
    <w:p w14:paraId="757051F4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1. Проверка теплоснабжающих организаций,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2023-2024 годов теплоснабжающих, теплосетевых организаций и потребителей тепловой энергии, расположенных на </w:t>
      </w:r>
      <w:proofErr w:type="gramStart"/>
      <w:r w:rsidRPr="003771DA">
        <w:rPr>
          <w:rFonts w:ascii="Times New Roman" w:hAnsi="Times New Roman" w:cs="Times New Roman"/>
          <w:sz w:val="20"/>
          <w:szCs w:val="20"/>
        </w:rPr>
        <w:t xml:space="preserve">территории 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proofErr w:type="gram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(далее - Комиссия).</w:t>
      </w:r>
    </w:p>
    <w:p w14:paraId="3EF57177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2. Работа Комиссии осуществляется в соответствии с графиком проведения проверки готовности к отопительному периоду (таблица №1, таблица №2, таблица №3), в котором указываются:</w:t>
      </w:r>
    </w:p>
    <w:p w14:paraId="17C72892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объекты, подлежащие проверке;</w:t>
      </w:r>
    </w:p>
    <w:p w14:paraId="6838BF2F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сроки проведения проверки;</w:t>
      </w:r>
    </w:p>
    <w:p w14:paraId="09A6A098" w14:textId="28CD54BE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документы, проверяемые в ходе проведения проверки.</w:t>
      </w:r>
    </w:p>
    <w:p w14:paraId="129FC071" w14:textId="77777777" w:rsidR="003771DA" w:rsidRPr="003771DA" w:rsidRDefault="003771DA" w:rsidP="003771DA">
      <w:pPr>
        <w:pStyle w:val="1f"/>
        <w:spacing w:after="0" w:line="240" w:lineRule="auto"/>
        <w:ind w:left="34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center" w:tblpY="5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560"/>
        <w:gridCol w:w="1275"/>
        <w:gridCol w:w="1560"/>
        <w:gridCol w:w="1701"/>
      </w:tblGrid>
      <w:tr w:rsidR="003771DA" w:rsidRPr="003771DA" w14:paraId="53B570F2" w14:textId="77777777" w:rsidTr="00B72F62">
        <w:trPr>
          <w:trHeight w:val="841"/>
        </w:trPr>
        <w:tc>
          <w:tcPr>
            <w:tcW w:w="3085" w:type="dxa"/>
          </w:tcPr>
          <w:p w14:paraId="15A67B2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населенного пункта и улицы</w:t>
            </w:r>
          </w:p>
        </w:tc>
        <w:tc>
          <w:tcPr>
            <w:tcW w:w="992" w:type="dxa"/>
          </w:tcPr>
          <w:p w14:paraId="2ED05C2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14:paraId="0A6CA9E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560" w:type="dxa"/>
          </w:tcPr>
          <w:p w14:paraId="05BEB2F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7FE3D84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 в доме</w:t>
            </w:r>
          </w:p>
        </w:tc>
        <w:tc>
          <w:tcPr>
            <w:tcW w:w="1275" w:type="dxa"/>
          </w:tcPr>
          <w:p w14:paraId="62EE4C3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квартир в доме</w:t>
            </w:r>
          </w:p>
        </w:tc>
        <w:tc>
          <w:tcPr>
            <w:tcW w:w="1560" w:type="dxa"/>
          </w:tcPr>
          <w:p w14:paraId="6AEE4A51" w14:textId="77777777" w:rsidR="003771DA" w:rsidRPr="003771DA" w:rsidRDefault="003771DA" w:rsidP="003771D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701" w:type="dxa"/>
          </w:tcPr>
          <w:p w14:paraId="52A6070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Документы, проверяемые в ходе</w:t>
            </w:r>
          </w:p>
          <w:p w14:paraId="466960D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проведения проверки</w:t>
            </w:r>
          </w:p>
        </w:tc>
      </w:tr>
      <w:tr w:rsidR="003771DA" w:rsidRPr="003771DA" w14:paraId="3260028C" w14:textId="77777777" w:rsidTr="00B72F62">
        <w:tc>
          <w:tcPr>
            <w:tcW w:w="3085" w:type="dxa"/>
          </w:tcPr>
          <w:p w14:paraId="72BAE76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 ул. Гагарина</w:t>
            </w:r>
          </w:p>
        </w:tc>
        <w:tc>
          <w:tcPr>
            <w:tcW w:w="992" w:type="dxa"/>
          </w:tcPr>
          <w:p w14:paraId="074B4A8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1а</w:t>
            </w:r>
          </w:p>
        </w:tc>
        <w:tc>
          <w:tcPr>
            <w:tcW w:w="1560" w:type="dxa"/>
          </w:tcPr>
          <w:p w14:paraId="6E780D0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0E982DB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942,1</w:t>
            </w:r>
          </w:p>
        </w:tc>
        <w:tc>
          <w:tcPr>
            <w:tcW w:w="1560" w:type="dxa"/>
            <w:vMerge w:val="restart"/>
          </w:tcPr>
          <w:p w14:paraId="7F1EA89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74E6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878D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1011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3842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2B4C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ED90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83F4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1467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80BE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CA4B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88CA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8B0A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6D6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80E1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163F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5E6B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17D8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8BB7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с 11.09.2023 г.</w:t>
            </w:r>
          </w:p>
          <w:p w14:paraId="3E1BC86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14:paraId="4AE2DB0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14.09.2023г</w:t>
            </w:r>
          </w:p>
        </w:tc>
        <w:tc>
          <w:tcPr>
            <w:tcW w:w="1701" w:type="dxa"/>
            <w:vMerge w:val="restart"/>
          </w:tcPr>
          <w:p w14:paraId="7BFA42D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AE2DFA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CAB410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0EA228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13A5FA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773F9E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7481A1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41ED81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E542F5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EA7E4C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A019D6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AFF9DA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B50F75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C2D003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56D5E3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FC4857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1407754" w14:textId="77777777" w:rsidR="003771DA" w:rsidRPr="003771DA" w:rsidRDefault="003771DA" w:rsidP="003771DA">
            <w:pPr>
              <w:pStyle w:val="1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4</w:t>
            </w:r>
          </w:p>
          <w:p w14:paraId="412E903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3771DA" w:rsidRPr="003771DA" w14:paraId="713F5DFD" w14:textId="77777777" w:rsidTr="00B72F62">
        <w:tc>
          <w:tcPr>
            <w:tcW w:w="3085" w:type="dxa"/>
          </w:tcPr>
          <w:p w14:paraId="284E89E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Лесная</w:t>
            </w:r>
          </w:p>
        </w:tc>
        <w:tc>
          <w:tcPr>
            <w:tcW w:w="992" w:type="dxa"/>
          </w:tcPr>
          <w:p w14:paraId="680D42F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1560" w:type="dxa"/>
          </w:tcPr>
          <w:p w14:paraId="5FCF456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2DA6D01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1121,1</w:t>
            </w:r>
          </w:p>
        </w:tc>
        <w:tc>
          <w:tcPr>
            <w:tcW w:w="1560" w:type="dxa"/>
            <w:vMerge/>
          </w:tcPr>
          <w:p w14:paraId="738AFC3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5FACAB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4828BC3A" w14:textId="77777777" w:rsidTr="00B72F62">
        <w:tc>
          <w:tcPr>
            <w:tcW w:w="3085" w:type="dxa"/>
          </w:tcPr>
          <w:p w14:paraId="2705A3C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Лесная</w:t>
            </w:r>
          </w:p>
        </w:tc>
        <w:tc>
          <w:tcPr>
            <w:tcW w:w="992" w:type="dxa"/>
          </w:tcPr>
          <w:p w14:paraId="1E67EBD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18</w:t>
            </w:r>
          </w:p>
        </w:tc>
        <w:tc>
          <w:tcPr>
            <w:tcW w:w="1560" w:type="dxa"/>
          </w:tcPr>
          <w:p w14:paraId="13D08BC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428FFD6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1080,7</w:t>
            </w:r>
          </w:p>
        </w:tc>
        <w:tc>
          <w:tcPr>
            <w:tcW w:w="1560" w:type="dxa"/>
            <w:vMerge/>
          </w:tcPr>
          <w:p w14:paraId="28F85E2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B402DC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264ED904" w14:textId="77777777" w:rsidTr="00B72F62">
        <w:tc>
          <w:tcPr>
            <w:tcW w:w="3085" w:type="dxa"/>
          </w:tcPr>
          <w:p w14:paraId="5DC9D8D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Лесная</w:t>
            </w:r>
          </w:p>
        </w:tc>
        <w:tc>
          <w:tcPr>
            <w:tcW w:w="992" w:type="dxa"/>
          </w:tcPr>
          <w:p w14:paraId="239136F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560" w:type="dxa"/>
          </w:tcPr>
          <w:p w14:paraId="14F60FF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</w:tcPr>
          <w:p w14:paraId="3ECF9B6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2131,2</w:t>
            </w:r>
          </w:p>
        </w:tc>
        <w:tc>
          <w:tcPr>
            <w:tcW w:w="1560" w:type="dxa"/>
            <w:vMerge/>
          </w:tcPr>
          <w:p w14:paraId="3D8A618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0CBD24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03D7CBAF" w14:textId="77777777" w:rsidTr="00B72F62">
        <w:tc>
          <w:tcPr>
            <w:tcW w:w="3085" w:type="dxa"/>
          </w:tcPr>
          <w:p w14:paraId="39E8458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Лесная</w:t>
            </w:r>
          </w:p>
        </w:tc>
        <w:tc>
          <w:tcPr>
            <w:tcW w:w="992" w:type="dxa"/>
          </w:tcPr>
          <w:p w14:paraId="1EBFE73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1560" w:type="dxa"/>
          </w:tcPr>
          <w:p w14:paraId="43159CF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</w:tcPr>
          <w:p w14:paraId="2F3493B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560" w:type="dxa"/>
            <w:vMerge/>
          </w:tcPr>
          <w:p w14:paraId="0F13AC5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0C7962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7A45A592" w14:textId="77777777" w:rsidTr="00B72F62">
        <w:tc>
          <w:tcPr>
            <w:tcW w:w="3085" w:type="dxa"/>
          </w:tcPr>
          <w:p w14:paraId="08AD9B9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Лесная</w:t>
            </w:r>
          </w:p>
        </w:tc>
        <w:tc>
          <w:tcPr>
            <w:tcW w:w="992" w:type="dxa"/>
          </w:tcPr>
          <w:p w14:paraId="0735E85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24</w:t>
            </w:r>
          </w:p>
        </w:tc>
        <w:tc>
          <w:tcPr>
            <w:tcW w:w="1560" w:type="dxa"/>
          </w:tcPr>
          <w:p w14:paraId="3A1F4A4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</w:tcPr>
          <w:p w14:paraId="5D7218D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3056,5</w:t>
            </w:r>
          </w:p>
        </w:tc>
        <w:tc>
          <w:tcPr>
            <w:tcW w:w="1560" w:type="dxa"/>
            <w:vMerge/>
          </w:tcPr>
          <w:p w14:paraId="7D2FA3E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7AEDC4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204A27E2" w14:textId="77777777" w:rsidTr="00B72F62">
        <w:tc>
          <w:tcPr>
            <w:tcW w:w="3085" w:type="dxa"/>
          </w:tcPr>
          <w:p w14:paraId="5CEDD61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14:paraId="2B39FFC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1560" w:type="dxa"/>
          </w:tcPr>
          <w:p w14:paraId="6B153DB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28ED94E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460,2</w:t>
            </w:r>
          </w:p>
        </w:tc>
        <w:tc>
          <w:tcPr>
            <w:tcW w:w="1560" w:type="dxa"/>
            <w:vMerge/>
          </w:tcPr>
          <w:p w14:paraId="3D776D9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9B5033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3FF2DEC5" w14:textId="77777777" w:rsidTr="00B72F62">
        <w:tc>
          <w:tcPr>
            <w:tcW w:w="3085" w:type="dxa"/>
          </w:tcPr>
          <w:p w14:paraId="57E8D21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14:paraId="19D0465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26</w:t>
            </w:r>
          </w:p>
        </w:tc>
        <w:tc>
          <w:tcPr>
            <w:tcW w:w="1560" w:type="dxa"/>
          </w:tcPr>
          <w:p w14:paraId="662697B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719674A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560" w:type="dxa"/>
            <w:vMerge/>
          </w:tcPr>
          <w:p w14:paraId="3407426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58C3C5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318988EA" w14:textId="77777777" w:rsidTr="00B72F62">
        <w:tc>
          <w:tcPr>
            <w:tcW w:w="3085" w:type="dxa"/>
          </w:tcPr>
          <w:p w14:paraId="6359024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14:paraId="68B87DE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№40а</w:t>
            </w:r>
          </w:p>
        </w:tc>
        <w:tc>
          <w:tcPr>
            <w:tcW w:w="1560" w:type="dxa"/>
          </w:tcPr>
          <w:p w14:paraId="08C2342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</w:tcPr>
          <w:p w14:paraId="1D566E1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2642,3</w:t>
            </w:r>
          </w:p>
        </w:tc>
        <w:tc>
          <w:tcPr>
            <w:tcW w:w="1560" w:type="dxa"/>
            <w:vMerge/>
          </w:tcPr>
          <w:p w14:paraId="17CB3B1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AA75C3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550FBA67" w14:textId="77777777" w:rsidTr="00B72F62">
        <w:tc>
          <w:tcPr>
            <w:tcW w:w="3085" w:type="dxa"/>
          </w:tcPr>
          <w:p w14:paraId="0456582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14:paraId="7F81375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№42</w:t>
            </w:r>
          </w:p>
        </w:tc>
        <w:tc>
          <w:tcPr>
            <w:tcW w:w="1560" w:type="dxa"/>
          </w:tcPr>
          <w:p w14:paraId="1B342C7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3B9BA03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560" w:type="dxa"/>
            <w:vMerge/>
          </w:tcPr>
          <w:p w14:paraId="5C5EFC0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2F8924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1BE19FB0" w14:textId="77777777" w:rsidTr="00B72F62">
        <w:tc>
          <w:tcPr>
            <w:tcW w:w="3085" w:type="dxa"/>
          </w:tcPr>
          <w:p w14:paraId="576EE5B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Пионерская</w:t>
            </w:r>
          </w:p>
        </w:tc>
        <w:tc>
          <w:tcPr>
            <w:tcW w:w="992" w:type="dxa"/>
          </w:tcPr>
          <w:p w14:paraId="5470B28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1560" w:type="dxa"/>
          </w:tcPr>
          <w:p w14:paraId="027E566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43C4F04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560" w:type="dxa"/>
            <w:vMerge/>
          </w:tcPr>
          <w:p w14:paraId="7542A53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8CA170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1A891864" w14:textId="77777777" w:rsidTr="00B72F62">
        <w:tc>
          <w:tcPr>
            <w:tcW w:w="3085" w:type="dxa"/>
          </w:tcPr>
          <w:p w14:paraId="39B7F55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Пионерская</w:t>
            </w:r>
          </w:p>
        </w:tc>
        <w:tc>
          <w:tcPr>
            <w:tcW w:w="992" w:type="dxa"/>
          </w:tcPr>
          <w:p w14:paraId="614C9CC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11</w:t>
            </w:r>
          </w:p>
        </w:tc>
        <w:tc>
          <w:tcPr>
            <w:tcW w:w="1560" w:type="dxa"/>
          </w:tcPr>
          <w:p w14:paraId="5326FCF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14:paraId="19C29F6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1560" w:type="dxa"/>
            <w:vMerge/>
          </w:tcPr>
          <w:p w14:paraId="5A6A74A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1093D7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3113F6EF" w14:textId="77777777" w:rsidTr="00B72F62">
        <w:tc>
          <w:tcPr>
            <w:tcW w:w="3085" w:type="dxa"/>
          </w:tcPr>
          <w:p w14:paraId="1879735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064AC79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560" w:type="dxa"/>
          </w:tcPr>
          <w:p w14:paraId="7DD7D6C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5C5771D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  <w:tc>
          <w:tcPr>
            <w:tcW w:w="1560" w:type="dxa"/>
            <w:vMerge/>
          </w:tcPr>
          <w:p w14:paraId="21B77ED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78A560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1C6521C6" w14:textId="77777777" w:rsidTr="00B72F62">
        <w:tc>
          <w:tcPr>
            <w:tcW w:w="3085" w:type="dxa"/>
          </w:tcPr>
          <w:p w14:paraId="65F4E9D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7FBCC89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560" w:type="dxa"/>
          </w:tcPr>
          <w:p w14:paraId="0867DB4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135473B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560" w:type="dxa"/>
            <w:vMerge/>
          </w:tcPr>
          <w:p w14:paraId="29E8C29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17D3B9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218A5679" w14:textId="77777777" w:rsidTr="00B72F62">
        <w:tc>
          <w:tcPr>
            <w:tcW w:w="3085" w:type="dxa"/>
          </w:tcPr>
          <w:p w14:paraId="6ECD68B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59363E3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3а</w:t>
            </w:r>
          </w:p>
        </w:tc>
        <w:tc>
          <w:tcPr>
            <w:tcW w:w="1560" w:type="dxa"/>
          </w:tcPr>
          <w:p w14:paraId="10FEB8C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14:paraId="17026AA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755,8</w:t>
            </w:r>
          </w:p>
        </w:tc>
        <w:tc>
          <w:tcPr>
            <w:tcW w:w="1560" w:type="dxa"/>
            <w:vMerge/>
          </w:tcPr>
          <w:p w14:paraId="52C163E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0225E5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191F86B6" w14:textId="77777777" w:rsidTr="00B72F62">
        <w:tc>
          <w:tcPr>
            <w:tcW w:w="3085" w:type="dxa"/>
          </w:tcPr>
          <w:p w14:paraId="5324272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2CFE58F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1560" w:type="dxa"/>
          </w:tcPr>
          <w:p w14:paraId="34A88B4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40F3BA1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448,2</w:t>
            </w:r>
          </w:p>
        </w:tc>
        <w:tc>
          <w:tcPr>
            <w:tcW w:w="1560" w:type="dxa"/>
            <w:vMerge/>
          </w:tcPr>
          <w:p w14:paraId="6137175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988332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6D96F1D3" w14:textId="77777777" w:rsidTr="00B72F62">
        <w:tc>
          <w:tcPr>
            <w:tcW w:w="3085" w:type="dxa"/>
          </w:tcPr>
          <w:p w14:paraId="697FAD4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6227BA0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1560" w:type="dxa"/>
          </w:tcPr>
          <w:p w14:paraId="2919CAE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5D8A10F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1560" w:type="dxa"/>
            <w:vMerge/>
          </w:tcPr>
          <w:p w14:paraId="14BA39D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749999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67E3FEEE" w14:textId="77777777" w:rsidTr="00B72F62">
        <w:tc>
          <w:tcPr>
            <w:tcW w:w="3085" w:type="dxa"/>
          </w:tcPr>
          <w:p w14:paraId="52C82B0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6427A3A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1560" w:type="dxa"/>
          </w:tcPr>
          <w:p w14:paraId="5FBE1E0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14:paraId="1B92BCA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560" w:type="dxa"/>
            <w:vMerge/>
          </w:tcPr>
          <w:p w14:paraId="675BF86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E5682C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2077F587" w14:textId="77777777" w:rsidTr="00B72F62">
        <w:tc>
          <w:tcPr>
            <w:tcW w:w="3085" w:type="dxa"/>
          </w:tcPr>
          <w:p w14:paraId="30B7ED3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1B14416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560" w:type="dxa"/>
          </w:tcPr>
          <w:p w14:paraId="731CFD6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</w:tcPr>
          <w:p w14:paraId="3A31559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1349,3</w:t>
            </w:r>
          </w:p>
        </w:tc>
        <w:tc>
          <w:tcPr>
            <w:tcW w:w="1560" w:type="dxa"/>
            <w:vMerge/>
          </w:tcPr>
          <w:p w14:paraId="11AD7CA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794546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2669A5AA" w14:textId="77777777" w:rsidTr="00B72F62">
        <w:tc>
          <w:tcPr>
            <w:tcW w:w="3085" w:type="dxa"/>
          </w:tcPr>
          <w:p w14:paraId="3512EF4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Первомайская</w:t>
            </w:r>
          </w:p>
        </w:tc>
        <w:tc>
          <w:tcPr>
            <w:tcW w:w="992" w:type="dxa"/>
          </w:tcPr>
          <w:p w14:paraId="3272F36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№11а</w:t>
            </w:r>
          </w:p>
        </w:tc>
        <w:tc>
          <w:tcPr>
            <w:tcW w:w="1560" w:type="dxa"/>
          </w:tcPr>
          <w:p w14:paraId="7EEF8FA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14:paraId="4765E09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560" w:type="dxa"/>
            <w:vMerge/>
          </w:tcPr>
          <w:p w14:paraId="2A65D74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FFF764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775B0FB8" w14:textId="77777777" w:rsidTr="00B72F62">
        <w:tc>
          <w:tcPr>
            <w:tcW w:w="3085" w:type="dxa"/>
          </w:tcPr>
          <w:p w14:paraId="3E0527C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14:paraId="66D2C50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1560" w:type="dxa"/>
          </w:tcPr>
          <w:p w14:paraId="3EDE1E1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6A357C8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60" w:type="dxa"/>
            <w:vMerge/>
          </w:tcPr>
          <w:p w14:paraId="20F6F98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DD033A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2CCA57B7" w14:textId="77777777" w:rsidTr="00B72F62">
        <w:tc>
          <w:tcPr>
            <w:tcW w:w="3085" w:type="dxa"/>
          </w:tcPr>
          <w:p w14:paraId="7B76F58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14:paraId="1DB7688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560" w:type="dxa"/>
          </w:tcPr>
          <w:p w14:paraId="2033084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60D216F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60" w:type="dxa"/>
            <w:vMerge/>
          </w:tcPr>
          <w:p w14:paraId="76C8B76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D31064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6FF2B5D1" w14:textId="77777777" w:rsidTr="00B72F62">
        <w:tc>
          <w:tcPr>
            <w:tcW w:w="3085" w:type="dxa"/>
          </w:tcPr>
          <w:p w14:paraId="6993C85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14:paraId="657AA38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1560" w:type="dxa"/>
          </w:tcPr>
          <w:p w14:paraId="2CE042A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326A5EA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418,1</w:t>
            </w:r>
          </w:p>
        </w:tc>
        <w:tc>
          <w:tcPr>
            <w:tcW w:w="1560" w:type="dxa"/>
            <w:vMerge/>
          </w:tcPr>
          <w:p w14:paraId="35BF1AC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F72BE1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15DEE1E6" w14:textId="77777777" w:rsidTr="00B72F62">
        <w:tc>
          <w:tcPr>
            <w:tcW w:w="3085" w:type="dxa"/>
          </w:tcPr>
          <w:p w14:paraId="4D3607B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14:paraId="2CD3BE6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1560" w:type="dxa"/>
          </w:tcPr>
          <w:p w14:paraId="523BEF4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60572E5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60" w:type="dxa"/>
            <w:vMerge/>
          </w:tcPr>
          <w:p w14:paraId="0B98A3C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9CF042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447966C7" w14:textId="77777777" w:rsidTr="00B72F62">
        <w:tc>
          <w:tcPr>
            <w:tcW w:w="3085" w:type="dxa"/>
          </w:tcPr>
          <w:p w14:paraId="228D021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14:paraId="16969F9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1560" w:type="dxa"/>
          </w:tcPr>
          <w:p w14:paraId="2B74951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32890A5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vMerge/>
          </w:tcPr>
          <w:p w14:paraId="4E5DB9A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CA797D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39DB874F" w14:textId="77777777" w:rsidTr="00B72F62">
        <w:tc>
          <w:tcPr>
            <w:tcW w:w="3085" w:type="dxa"/>
          </w:tcPr>
          <w:p w14:paraId="0068BF6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Тер. д/о Плес</w:t>
            </w:r>
          </w:p>
        </w:tc>
        <w:tc>
          <w:tcPr>
            <w:tcW w:w="992" w:type="dxa"/>
          </w:tcPr>
          <w:p w14:paraId="4D82B2F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560" w:type="dxa"/>
          </w:tcPr>
          <w:p w14:paraId="2A18BFE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</w:tcPr>
          <w:p w14:paraId="12876AD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1452,9</w:t>
            </w:r>
          </w:p>
        </w:tc>
        <w:tc>
          <w:tcPr>
            <w:tcW w:w="1560" w:type="dxa"/>
            <w:vMerge/>
          </w:tcPr>
          <w:p w14:paraId="701ABD7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CE2F4F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7F7EC137" w14:textId="77777777" w:rsidTr="00B72F62">
        <w:tc>
          <w:tcPr>
            <w:tcW w:w="3085" w:type="dxa"/>
          </w:tcPr>
          <w:p w14:paraId="35E2BFA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Л. Толстого</w:t>
            </w:r>
          </w:p>
        </w:tc>
        <w:tc>
          <w:tcPr>
            <w:tcW w:w="992" w:type="dxa"/>
          </w:tcPr>
          <w:p w14:paraId="56DF87B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1а</w:t>
            </w:r>
          </w:p>
        </w:tc>
        <w:tc>
          <w:tcPr>
            <w:tcW w:w="1560" w:type="dxa"/>
          </w:tcPr>
          <w:p w14:paraId="58656E3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4641F07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60" w:type="dxa"/>
            <w:vMerge/>
          </w:tcPr>
          <w:p w14:paraId="6AB235A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1C14B9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754F4477" w14:textId="77777777" w:rsidTr="00B72F62">
        <w:tc>
          <w:tcPr>
            <w:tcW w:w="3085" w:type="dxa"/>
          </w:tcPr>
          <w:p w14:paraId="3CC74C7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Плес, ул. Островского</w:t>
            </w:r>
          </w:p>
        </w:tc>
        <w:tc>
          <w:tcPr>
            <w:tcW w:w="992" w:type="dxa"/>
          </w:tcPr>
          <w:p w14:paraId="44CE852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560" w:type="dxa"/>
          </w:tcPr>
          <w:p w14:paraId="41D7A51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08E4BDA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1328,7</w:t>
            </w:r>
          </w:p>
        </w:tc>
        <w:tc>
          <w:tcPr>
            <w:tcW w:w="1560" w:type="dxa"/>
            <w:vMerge/>
          </w:tcPr>
          <w:p w14:paraId="4A4D14F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A29813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4B7F22B9" w14:textId="77777777" w:rsidTr="00B72F62">
        <w:tc>
          <w:tcPr>
            <w:tcW w:w="3085" w:type="dxa"/>
          </w:tcPr>
          <w:p w14:paraId="7D02847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Приволжский р-н. </w:t>
            </w:r>
          </w:p>
          <w:p w14:paraId="64A1819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Северцево</w:t>
            </w:r>
            <w:proofErr w:type="spellEnd"/>
          </w:p>
        </w:tc>
        <w:tc>
          <w:tcPr>
            <w:tcW w:w="992" w:type="dxa"/>
          </w:tcPr>
          <w:p w14:paraId="22F5FB3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560" w:type="dxa"/>
          </w:tcPr>
          <w:p w14:paraId="51B23F2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</w:tcPr>
          <w:p w14:paraId="3E2D5F0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3069,7</w:t>
            </w:r>
          </w:p>
        </w:tc>
        <w:tc>
          <w:tcPr>
            <w:tcW w:w="1560" w:type="dxa"/>
            <w:vMerge/>
          </w:tcPr>
          <w:p w14:paraId="6DA49C8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F15342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62AA42BE" w14:textId="77777777" w:rsidTr="00B72F62">
        <w:tc>
          <w:tcPr>
            <w:tcW w:w="3085" w:type="dxa"/>
          </w:tcPr>
          <w:p w14:paraId="6763E98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Приволжский р-н. </w:t>
            </w:r>
          </w:p>
          <w:p w14:paraId="7F029D1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Северцево</w:t>
            </w:r>
            <w:proofErr w:type="spellEnd"/>
          </w:p>
        </w:tc>
        <w:tc>
          <w:tcPr>
            <w:tcW w:w="992" w:type="dxa"/>
          </w:tcPr>
          <w:p w14:paraId="2252167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560" w:type="dxa"/>
          </w:tcPr>
          <w:p w14:paraId="4233837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</w:tcPr>
          <w:p w14:paraId="4D46DEE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3745,1</w:t>
            </w:r>
          </w:p>
        </w:tc>
        <w:tc>
          <w:tcPr>
            <w:tcW w:w="1560" w:type="dxa"/>
            <w:vMerge/>
          </w:tcPr>
          <w:p w14:paraId="32E1C44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A34479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61538412" w14:textId="77777777" w:rsidTr="00B72F62">
        <w:trPr>
          <w:trHeight w:val="420"/>
        </w:trPr>
        <w:tc>
          <w:tcPr>
            <w:tcW w:w="3085" w:type="dxa"/>
          </w:tcPr>
          <w:p w14:paraId="38CF4E4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Приволжский р-н. </w:t>
            </w:r>
          </w:p>
          <w:p w14:paraId="03FB298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Северцево</w:t>
            </w:r>
            <w:proofErr w:type="spellEnd"/>
          </w:p>
        </w:tc>
        <w:tc>
          <w:tcPr>
            <w:tcW w:w="992" w:type="dxa"/>
          </w:tcPr>
          <w:p w14:paraId="5573EB51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1560" w:type="dxa"/>
          </w:tcPr>
          <w:p w14:paraId="5B1757C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298EF62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60" w:type="dxa"/>
            <w:vMerge/>
          </w:tcPr>
          <w:p w14:paraId="6C8560D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3E05CC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1060F13F" w14:textId="77777777" w:rsidTr="00B72F62">
        <w:trPr>
          <w:trHeight w:val="180"/>
        </w:trPr>
        <w:tc>
          <w:tcPr>
            <w:tcW w:w="3085" w:type="dxa"/>
          </w:tcPr>
          <w:p w14:paraId="5BFEA19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Приволжский р-н. </w:t>
            </w:r>
          </w:p>
          <w:p w14:paraId="5289419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Северцево</w:t>
            </w:r>
            <w:proofErr w:type="spellEnd"/>
          </w:p>
        </w:tc>
        <w:tc>
          <w:tcPr>
            <w:tcW w:w="992" w:type="dxa"/>
          </w:tcPr>
          <w:p w14:paraId="76A7339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560" w:type="dxa"/>
          </w:tcPr>
          <w:p w14:paraId="07734F5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DB6D56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1A26B23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990502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61DD16DD" w14:textId="77777777" w:rsidTr="00B72F62">
        <w:tc>
          <w:tcPr>
            <w:tcW w:w="3085" w:type="dxa"/>
          </w:tcPr>
          <w:p w14:paraId="7213AD0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Приволжский р-н.</w:t>
            </w:r>
          </w:p>
          <w:p w14:paraId="77E155F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Пеньки,ул.Волжская</w:t>
            </w:r>
            <w:proofErr w:type="spellEnd"/>
            <w:proofErr w:type="gramEnd"/>
          </w:p>
        </w:tc>
        <w:tc>
          <w:tcPr>
            <w:tcW w:w="992" w:type="dxa"/>
          </w:tcPr>
          <w:p w14:paraId="1AAB7A3D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13</w:t>
            </w:r>
          </w:p>
        </w:tc>
        <w:tc>
          <w:tcPr>
            <w:tcW w:w="1560" w:type="dxa"/>
          </w:tcPr>
          <w:p w14:paraId="3F7D2EB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40769B18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60" w:type="dxa"/>
            <w:vMerge/>
          </w:tcPr>
          <w:p w14:paraId="2128B56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1C4B19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45E55B66" w14:textId="77777777" w:rsidTr="00B72F62">
        <w:tc>
          <w:tcPr>
            <w:tcW w:w="3085" w:type="dxa"/>
          </w:tcPr>
          <w:p w14:paraId="79C2FA8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Приволжскийр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-н.</w:t>
            </w:r>
          </w:p>
          <w:p w14:paraId="481293A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Пеньки, ул. Волжская</w:t>
            </w:r>
          </w:p>
        </w:tc>
        <w:tc>
          <w:tcPr>
            <w:tcW w:w="992" w:type="dxa"/>
          </w:tcPr>
          <w:p w14:paraId="0BB7D3A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1560" w:type="dxa"/>
          </w:tcPr>
          <w:p w14:paraId="263E661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42DE2B7C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1560" w:type="dxa"/>
            <w:vMerge/>
          </w:tcPr>
          <w:p w14:paraId="60370C5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E031DA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4A0D7216" w14:textId="77777777" w:rsidTr="00B72F62">
        <w:tc>
          <w:tcPr>
            <w:tcW w:w="3085" w:type="dxa"/>
          </w:tcPr>
          <w:p w14:paraId="0AF044C7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Приволжский р-н.</w:t>
            </w:r>
          </w:p>
          <w:p w14:paraId="3E8B4F4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Пеньки, ул. Волжская</w:t>
            </w:r>
          </w:p>
        </w:tc>
        <w:tc>
          <w:tcPr>
            <w:tcW w:w="992" w:type="dxa"/>
          </w:tcPr>
          <w:p w14:paraId="016D0720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560" w:type="dxa"/>
          </w:tcPr>
          <w:p w14:paraId="4EB7102B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5FF42EA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1560" w:type="dxa"/>
            <w:vMerge/>
          </w:tcPr>
          <w:p w14:paraId="35AE39E6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7EFEABE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1DA" w:rsidRPr="003771DA" w14:paraId="732113F5" w14:textId="77777777" w:rsidTr="00B72F62">
        <w:tc>
          <w:tcPr>
            <w:tcW w:w="3085" w:type="dxa"/>
          </w:tcPr>
          <w:p w14:paraId="00DE819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Приволжский р-н.</w:t>
            </w:r>
          </w:p>
          <w:p w14:paraId="731E889F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Пеньки, ул. Волжская</w:t>
            </w:r>
          </w:p>
        </w:tc>
        <w:tc>
          <w:tcPr>
            <w:tcW w:w="992" w:type="dxa"/>
          </w:tcPr>
          <w:p w14:paraId="756C24E2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560" w:type="dxa"/>
          </w:tcPr>
          <w:p w14:paraId="50CFF7D9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55642283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560" w:type="dxa"/>
            <w:vMerge/>
          </w:tcPr>
          <w:p w14:paraId="7D8CDDE4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0298005" w14:textId="77777777" w:rsidR="003771DA" w:rsidRPr="003771DA" w:rsidRDefault="003771DA" w:rsidP="003771DA">
            <w:pPr>
              <w:tabs>
                <w:tab w:val="left" w:pos="286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079D88" w14:textId="77777777" w:rsidR="003771DA" w:rsidRPr="003771DA" w:rsidRDefault="003771DA" w:rsidP="003771DA">
      <w:pPr>
        <w:pStyle w:val="1f"/>
        <w:spacing w:after="0" w:line="240" w:lineRule="auto"/>
        <w:ind w:left="34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Таблица №1</w:t>
      </w:r>
    </w:p>
    <w:p w14:paraId="5A334A3D" w14:textId="77777777" w:rsidR="003771DA" w:rsidRPr="003771DA" w:rsidRDefault="003771DA" w:rsidP="003771DA">
      <w:pPr>
        <w:tabs>
          <w:tab w:val="left" w:pos="286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CB3EC36" w14:textId="77777777" w:rsidR="003771DA" w:rsidRPr="003771DA" w:rsidRDefault="003771DA" w:rsidP="003771DA">
      <w:pPr>
        <w:tabs>
          <w:tab w:val="left" w:pos="2865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DA">
        <w:rPr>
          <w:rFonts w:ascii="Times New Roman" w:hAnsi="Times New Roman" w:cs="Times New Roman"/>
          <w:sz w:val="20"/>
          <w:szCs w:val="20"/>
          <w:lang w:eastAsia="ru-RU"/>
        </w:rPr>
        <w:t>находящиеся под управлением:</w:t>
      </w:r>
    </w:p>
    <w:p w14:paraId="6244D920" w14:textId="77777777" w:rsidR="003771DA" w:rsidRPr="003771DA" w:rsidRDefault="003771DA" w:rsidP="003771DA">
      <w:pPr>
        <w:tabs>
          <w:tab w:val="left" w:pos="28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DA">
        <w:rPr>
          <w:rFonts w:ascii="Times New Roman" w:hAnsi="Times New Roman" w:cs="Times New Roman"/>
          <w:sz w:val="20"/>
          <w:szCs w:val="20"/>
          <w:lang w:eastAsia="ru-RU"/>
        </w:rPr>
        <w:t>- ТСЖ «</w:t>
      </w:r>
      <w:proofErr w:type="spellStart"/>
      <w:r w:rsidRPr="003771DA">
        <w:rPr>
          <w:rFonts w:ascii="Times New Roman" w:hAnsi="Times New Roman" w:cs="Times New Roman"/>
          <w:sz w:val="20"/>
          <w:szCs w:val="20"/>
          <w:lang w:eastAsia="ru-RU"/>
        </w:rPr>
        <w:t>Северцево</w:t>
      </w:r>
      <w:proofErr w:type="spellEnd"/>
      <w:r w:rsidRPr="003771DA">
        <w:rPr>
          <w:rFonts w:ascii="Times New Roman" w:hAnsi="Times New Roman" w:cs="Times New Roman"/>
          <w:sz w:val="20"/>
          <w:szCs w:val="20"/>
          <w:lang w:eastAsia="ru-RU"/>
        </w:rPr>
        <w:t>»,</w:t>
      </w:r>
    </w:p>
    <w:p w14:paraId="064A8C87" w14:textId="77777777" w:rsidR="003771DA" w:rsidRPr="003771DA" w:rsidRDefault="003771DA" w:rsidP="003771DA">
      <w:pPr>
        <w:tabs>
          <w:tab w:val="left" w:pos="28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DA">
        <w:rPr>
          <w:rFonts w:ascii="Times New Roman" w:hAnsi="Times New Roman" w:cs="Times New Roman"/>
          <w:sz w:val="20"/>
          <w:szCs w:val="20"/>
          <w:lang w:eastAsia="ru-RU"/>
        </w:rPr>
        <w:t>- ООО «Приволжское МПО ЖКХ Ивановской области»,</w:t>
      </w:r>
    </w:p>
    <w:p w14:paraId="291A15D8" w14:textId="77777777" w:rsidR="003771DA" w:rsidRDefault="003771DA" w:rsidP="003771DA">
      <w:pPr>
        <w:tabs>
          <w:tab w:val="left" w:pos="28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DA">
        <w:rPr>
          <w:rFonts w:ascii="Times New Roman" w:hAnsi="Times New Roman" w:cs="Times New Roman"/>
          <w:sz w:val="20"/>
          <w:szCs w:val="20"/>
          <w:lang w:eastAsia="ru-RU"/>
        </w:rPr>
        <w:t>- ООО «Феникс»,</w:t>
      </w:r>
    </w:p>
    <w:p w14:paraId="5B4AC11A" w14:textId="77777777" w:rsidR="005F5799" w:rsidRDefault="003771DA" w:rsidP="005F5799">
      <w:pPr>
        <w:tabs>
          <w:tab w:val="left" w:pos="28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771DA">
        <w:rPr>
          <w:rFonts w:ascii="Times New Roman" w:hAnsi="Times New Roman" w:cs="Times New Roman"/>
          <w:sz w:val="20"/>
          <w:szCs w:val="20"/>
          <w:lang w:eastAsia="ru-RU"/>
        </w:rPr>
        <w:t>- ООО «</w:t>
      </w:r>
      <w:proofErr w:type="spellStart"/>
      <w:r w:rsidRPr="003771DA">
        <w:rPr>
          <w:rFonts w:ascii="Times New Roman" w:hAnsi="Times New Roman" w:cs="Times New Roman"/>
          <w:sz w:val="20"/>
          <w:szCs w:val="20"/>
          <w:lang w:eastAsia="ru-RU"/>
        </w:rPr>
        <w:t>Домофонд</w:t>
      </w:r>
      <w:proofErr w:type="spellEnd"/>
      <w:r w:rsidRPr="003771DA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14:paraId="443B18F1" w14:textId="10E5CF34" w:rsidR="003771DA" w:rsidRPr="003771DA" w:rsidRDefault="003771DA" w:rsidP="005F5799">
      <w:pPr>
        <w:tabs>
          <w:tab w:val="left" w:pos="2865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Таблица №2</w:t>
      </w:r>
    </w:p>
    <w:tbl>
      <w:tblPr>
        <w:tblStyle w:val="a9"/>
        <w:tblW w:w="10519" w:type="dxa"/>
        <w:tblInd w:w="-318" w:type="dxa"/>
        <w:tblLook w:val="04A0" w:firstRow="1" w:lastRow="0" w:firstColumn="1" w:lastColumn="0" w:noHBand="0" w:noVBand="1"/>
      </w:tblPr>
      <w:tblGrid>
        <w:gridCol w:w="6550"/>
        <w:gridCol w:w="1984"/>
        <w:gridCol w:w="1985"/>
      </w:tblGrid>
      <w:tr w:rsidR="003771DA" w:rsidRPr="003771DA" w14:paraId="688C9EF8" w14:textId="77777777" w:rsidTr="003771DA">
        <w:trPr>
          <w:trHeight w:val="756"/>
        </w:trPr>
        <w:tc>
          <w:tcPr>
            <w:tcW w:w="6550" w:type="dxa"/>
          </w:tcPr>
          <w:p w14:paraId="5AF28968" w14:textId="77777777" w:rsidR="003771DA" w:rsidRPr="003771DA" w:rsidRDefault="003771DA" w:rsidP="003771DA">
            <w:pPr>
              <w:tabs>
                <w:tab w:val="left" w:pos="286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потребителей тепловой энергии</w:t>
            </w:r>
          </w:p>
          <w:p w14:paraId="258E3380" w14:textId="77777777" w:rsidR="003771DA" w:rsidRPr="003771DA" w:rsidRDefault="003771DA" w:rsidP="003771DA">
            <w:pPr>
              <w:tabs>
                <w:tab w:val="left" w:pos="286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>(Социально-значимые объекты (здания))</w:t>
            </w:r>
          </w:p>
        </w:tc>
        <w:tc>
          <w:tcPr>
            <w:tcW w:w="1984" w:type="dxa"/>
          </w:tcPr>
          <w:p w14:paraId="5B5A6B5F" w14:textId="77777777" w:rsidR="003771DA" w:rsidRPr="003771DA" w:rsidRDefault="003771DA" w:rsidP="003771D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985" w:type="dxa"/>
          </w:tcPr>
          <w:p w14:paraId="36D60C5B" w14:textId="77777777" w:rsidR="003771DA" w:rsidRPr="003771DA" w:rsidRDefault="003771DA" w:rsidP="003771DA">
            <w:pPr>
              <w:tabs>
                <w:tab w:val="left" w:pos="286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проверяемые в ходе</w:t>
            </w:r>
          </w:p>
          <w:p w14:paraId="4CA4C7AA" w14:textId="77777777" w:rsidR="003771DA" w:rsidRPr="003771DA" w:rsidRDefault="003771DA" w:rsidP="003771DA">
            <w:pPr>
              <w:tabs>
                <w:tab w:val="left" w:pos="286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проверки</w:t>
            </w:r>
          </w:p>
        </w:tc>
      </w:tr>
      <w:tr w:rsidR="003771DA" w:rsidRPr="003771DA" w14:paraId="05FB3234" w14:textId="77777777" w:rsidTr="003771DA">
        <w:tc>
          <w:tcPr>
            <w:tcW w:w="6550" w:type="dxa"/>
          </w:tcPr>
          <w:p w14:paraId="75BB849B" w14:textId="77777777" w:rsidR="003771DA" w:rsidRPr="003771DA" w:rsidRDefault="003771DA" w:rsidP="003771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МДОУ д/с «Радуга» г. Плес ул. Лесная д. 26</w:t>
            </w:r>
          </w:p>
        </w:tc>
        <w:tc>
          <w:tcPr>
            <w:tcW w:w="1984" w:type="dxa"/>
            <w:vMerge w:val="restart"/>
          </w:tcPr>
          <w:p w14:paraId="35DB1975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C6DC1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B4D32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D46F6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8365D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11.09.2023 г. по 14.09.2023 г.</w:t>
            </w:r>
          </w:p>
        </w:tc>
        <w:tc>
          <w:tcPr>
            <w:tcW w:w="1985" w:type="dxa"/>
            <w:vMerge w:val="restart"/>
          </w:tcPr>
          <w:p w14:paraId="247A7650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9D74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A1C12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3A978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92CA4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Приложением        </w:t>
            </w:r>
          </w:p>
          <w:p w14:paraId="03D29DCC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14:paraId="41FC454B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3771DA" w:rsidRPr="003771DA" w14:paraId="2C12758D" w14:textId="77777777" w:rsidTr="003771DA">
        <w:tc>
          <w:tcPr>
            <w:tcW w:w="6550" w:type="dxa"/>
          </w:tcPr>
          <w:p w14:paraId="10C1B435" w14:textId="77777777" w:rsidR="003771DA" w:rsidRPr="003771DA" w:rsidRDefault="003771DA" w:rsidP="003771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ГБО СПО «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Плёсский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бизнеса и туризма» с.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Сверцево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</w:p>
        </w:tc>
        <w:tc>
          <w:tcPr>
            <w:tcW w:w="1984" w:type="dxa"/>
            <w:vMerge/>
          </w:tcPr>
          <w:p w14:paraId="722B1B62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C67F66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DA" w:rsidRPr="003771DA" w14:paraId="1761E08B" w14:textId="77777777" w:rsidTr="003771DA">
        <w:tc>
          <w:tcPr>
            <w:tcW w:w="6550" w:type="dxa"/>
          </w:tcPr>
          <w:p w14:paraId="5B3461B0" w14:textId="77777777" w:rsidR="003771DA" w:rsidRPr="003771DA" w:rsidRDefault="003771DA" w:rsidP="003771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ОБУЗ «Приволжская ЦРБ» поликлиника                        г. Плес ул. Карла Маркса д.4 </w:t>
            </w:r>
          </w:p>
        </w:tc>
        <w:tc>
          <w:tcPr>
            <w:tcW w:w="1984" w:type="dxa"/>
            <w:vMerge/>
          </w:tcPr>
          <w:p w14:paraId="03947103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C02BEC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DA" w:rsidRPr="003771DA" w14:paraId="69F985C9" w14:textId="77777777" w:rsidTr="003771DA">
        <w:trPr>
          <w:trHeight w:val="379"/>
        </w:trPr>
        <w:tc>
          <w:tcPr>
            <w:tcW w:w="6550" w:type="dxa"/>
          </w:tcPr>
          <w:p w14:paraId="20EFE5E0" w14:textId="77777777" w:rsidR="003771DA" w:rsidRPr="003771DA" w:rsidRDefault="003771DA" w:rsidP="003771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Ивановской области «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Плёсский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историко-архитектурный и художественный музей-заповедник» г. Плес     ул. Луначарского д.20, ул. Луначарского д.6, ул. Луначарского д.4/1, ул. Корнилова д.30, Советская д.41. </w:t>
            </w:r>
          </w:p>
        </w:tc>
        <w:tc>
          <w:tcPr>
            <w:tcW w:w="1984" w:type="dxa"/>
            <w:vMerge/>
          </w:tcPr>
          <w:p w14:paraId="2E5290C0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87EF71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DA" w:rsidRPr="003771DA" w14:paraId="3DFD21FD" w14:textId="77777777" w:rsidTr="003771DA">
        <w:tc>
          <w:tcPr>
            <w:tcW w:w="6550" w:type="dxa"/>
          </w:tcPr>
          <w:p w14:paraId="248E51A7" w14:textId="77777777" w:rsidR="003771DA" w:rsidRPr="003771DA" w:rsidRDefault="003771DA" w:rsidP="003771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МКОУ СОШ № 3 г. Плес ул. Корнилова д.20.</w:t>
            </w:r>
          </w:p>
        </w:tc>
        <w:tc>
          <w:tcPr>
            <w:tcW w:w="1984" w:type="dxa"/>
            <w:vMerge/>
          </w:tcPr>
          <w:p w14:paraId="02DF4126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D2FB3D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DA" w:rsidRPr="003771DA" w14:paraId="5F498EB4" w14:textId="77777777" w:rsidTr="003771DA">
        <w:trPr>
          <w:trHeight w:val="611"/>
        </w:trPr>
        <w:tc>
          <w:tcPr>
            <w:tcW w:w="6550" w:type="dxa"/>
          </w:tcPr>
          <w:p w14:paraId="330DB4B0" w14:textId="77777777" w:rsidR="003771DA" w:rsidRPr="003771DA" w:rsidRDefault="003771DA" w:rsidP="003771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МКУ КБО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Плёсского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г. Плес ул. Калинина д.10</w:t>
            </w:r>
          </w:p>
        </w:tc>
        <w:tc>
          <w:tcPr>
            <w:tcW w:w="1984" w:type="dxa"/>
            <w:vMerge/>
          </w:tcPr>
          <w:p w14:paraId="2FD98C3F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E60B3A" w14:textId="77777777" w:rsidR="003771DA" w:rsidRPr="003771DA" w:rsidRDefault="003771DA" w:rsidP="003771DA">
            <w:pPr>
              <w:pStyle w:val="1f"/>
              <w:ind w:left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452D1" w14:textId="77777777" w:rsidR="003771DA" w:rsidRPr="003771DA" w:rsidRDefault="003771DA" w:rsidP="003771DA">
      <w:pPr>
        <w:pStyle w:val="1f"/>
        <w:spacing w:after="0" w:line="240" w:lineRule="auto"/>
        <w:ind w:left="34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Таблица №3</w:t>
      </w:r>
    </w:p>
    <w:tbl>
      <w:tblPr>
        <w:tblStyle w:val="a9"/>
        <w:tblW w:w="10519" w:type="dxa"/>
        <w:tblInd w:w="-318" w:type="dxa"/>
        <w:tblLook w:val="04A0" w:firstRow="1" w:lastRow="0" w:firstColumn="1" w:lastColumn="0" w:noHBand="0" w:noVBand="1"/>
      </w:tblPr>
      <w:tblGrid>
        <w:gridCol w:w="5983"/>
        <w:gridCol w:w="1985"/>
        <w:gridCol w:w="2551"/>
      </w:tblGrid>
      <w:tr w:rsidR="003771DA" w:rsidRPr="003771DA" w14:paraId="65F29F99" w14:textId="77777777" w:rsidTr="005F5799">
        <w:tc>
          <w:tcPr>
            <w:tcW w:w="5983" w:type="dxa"/>
          </w:tcPr>
          <w:p w14:paraId="33B07C8A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теплоснабжающих и теплосетевых организаций с указанием диспетчерских наименований и мест их расположения </w:t>
            </w:r>
          </w:p>
        </w:tc>
        <w:tc>
          <w:tcPr>
            <w:tcW w:w="1985" w:type="dxa"/>
          </w:tcPr>
          <w:p w14:paraId="14A677BA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1" w:type="dxa"/>
          </w:tcPr>
          <w:p w14:paraId="514BD9E2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проверяемые в ходе проведения проверки</w:t>
            </w:r>
          </w:p>
        </w:tc>
      </w:tr>
      <w:tr w:rsidR="003771DA" w:rsidRPr="003771DA" w14:paraId="4C7152E4" w14:textId="77777777" w:rsidTr="005F5799">
        <w:tc>
          <w:tcPr>
            <w:tcW w:w="5983" w:type="dxa"/>
          </w:tcPr>
          <w:p w14:paraId="27E18B06" w14:textId="77777777" w:rsidR="003771DA" w:rsidRPr="003771DA" w:rsidRDefault="003771DA" w:rsidP="003771DA">
            <w:pPr>
              <w:tabs>
                <w:tab w:val="left" w:pos="52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ООО «ТЭС - Приволжск» </w:t>
            </w:r>
          </w:p>
          <w:p w14:paraId="129F21E0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- котельная с. Пеньки (угольная).</w:t>
            </w:r>
          </w:p>
          <w:p w14:paraId="7DE346CB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сетей-591 м.</w:t>
            </w:r>
          </w:p>
          <w:p w14:paraId="131FD156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- котельная г. Плес ул. Корнилова, 31 </w:t>
            </w:r>
          </w:p>
          <w:p w14:paraId="46AE7FD2" w14:textId="77777777" w:rsidR="003771DA" w:rsidRPr="003771DA" w:rsidRDefault="003771DA" w:rsidP="003771DA">
            <w:pPr>
              <w:tabs>
                <w:tab w:val="left" w:pos="52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(газовая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– модульная). </w:t>
            </w:r>
          </w:p>
          <w:p w14:paraId="2F6A823E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сетей-586 м.</w:t>
            </w:r>
          </w:p>
          <w:p w14:paraId="24134E08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- котельная с.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Северцево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14:paraId="13A543A7" w14:textId="77777777" w:rsidR="003771DA" w:rsidRPr="003771DA" w:rsidRDefault="003771DA" w:rsidP="003771DA">
            <w:pPr>
              <w:tabs>
                <w:tab w:val="left" w:pos="52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(газовая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– модульная).</w:t>
            </w:r>
          </w:p>
          <w:p w14:paraId="462120BB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сетей-7723 м.</w:t>
            </w:r>
          </w:p>
          <w:p w14:paraId="7FF16F36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- котельная г. Плес ул. Луначарского, д.20 а (газовая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– модульная).</w:t>
            </w:r>
          </w:p>
          <w:p w14:paraId="6C445D2E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сетей-538 м.</w:t>
            </w:r>
          </w:p>
          <w:p w14:paraId="15B7A393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- котельная г. Плес ул. Советская, 3а </w:t>
            </w:r>
          </w:p>
          <w:p w14:paraId="410B0D9A" w14:textId="77777777" w:rsidR="003771DA" w:rsidRPr="003771DA" w:rsidRDefault="003771DA" w:rsidP="003771DA">
            <w:pPr>
              <w:tabs>
                <w:tab w:val="left" w:pos="52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(газовая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– модульная).</w:t>
            </w:r>
          </w:p>
          <w:p w14:paraId="6015A68F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сетей-1036 м.</w:t>
            </w:r>
          </w:p>
          <w:p w14:paraId="39A39F14" w14:textId="77777777" w:rsidR="003771DA" w:rsidRPr="003771DA" w:rsidRDefault="003771DA" w:rsidP="003771DA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- котельная г. Плес пер. Пушкинский 8</w:t>
            </w:r>
          </w:p>
          <w:p w14:paraId="551AA804" w14:textId="77777777" w:rsidR="003771DA" w:rsidRPr="003771DA" w:rsidRDefault="003771DA" w:rsidP="003771DA">
            <w:pPr>
              <w:tabs>
                <w:tab w:val="left" w:pos="52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(газовая </w:t>
            </w:r>
            <w:proofErr w:type="spellStart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 – модульная).</w:t>
            </w:r>
          </w:p>
          <w:p w14:paraId="49D9D1B0" w14:textId="5DDED9A9" w:rsidR="003771DA" w:rsidRPr="003771DA" w:rsidRDefault="003771DA" w:rsidP="005F5799">
            <w:pPr>
              <w:tabs>
                <w:tab w:val="left" w:pos="5250"/>
              </w:tabs>
              <w:ind w:firstLine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Протяженность тепловых сетей-1247 м.</w:t>
            </w:r>
          </w:p>
        </w:tc>
        <w:tc>
          <w:tcPr>
            <w:tcW w:w="1985" w:type="dxa"/>
          </w:tcPr>
          <w:p w14:paraId="444E305E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2616A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FDC21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C8F71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7B766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с 02.10.2023 г. по 05.10.2023 г.</w:t>
            </w:r>
          </w:p>
        </w:tc>
        <w:tc>
          <w:tcPr>
            <w:tcW w:w="2551" w:type="dxa"/>
          </w:tcPr>
          <w:p w14:paraId="13937343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99574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3AE3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AF5B4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0A8B2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</w:t>
            </w:r>
          </w:p>
          <w:p w14:paraId="7054983E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14:paraId="78616BCB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3771DA" w:rsidRPr="003771DA" w14:paraId="63D30C81" w14:textId="77777777" w:rsidTr="005F5799">
        <w:tc>
          <w:tcPr>
            <w:tcW w:w="5983" w:type="dxa"/>
          </w:tcPr>
          <w:p w14:paraId="3285D051" w14:textId="77777777" w:rsidR="003771DA" w:rsidRPr="003771DA" w:rsidRDefault="003771DA" w:rsidP="003771DA">
            <w:pPr>
              <w:pStyle w:val="1f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ЧУ «Санаторий «Актёр - Плёс»» союза театральных деятелей Российской Федерации</w:t>
            </w:r>
          </w:p>
          <w:p w14:paraId="529584F2" w14:textId="77777777" w:rsidR="003771DA" w:rsidRPr="003771DA" w:rsidRDefault="003771DA" w:rsidP="003771DA">
            <w:pPr>
              <w:pStyle w:val="1f"/>
              <w:ind w:left="0" w:firstLine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- котельная г. Плес ул. Островского д.17 (угольная). </w:t>
            </w:r>
          </w:p>
        </w:tc>
        <w:tc>
          <w:tcPr>
            <w:tcW w:w="1985" w:type="dxa"/>
          </w:tcPr>
          <w:p w14:paraId="4D1A29BB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FC166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с 02.10.2023 г. по 05.10.2023 г.</w:t>
            </w:r>
          </w:p>
        </w:tc>
        <w:tc>
          <w:tcPr>
            <w:tcW w:w="2551" w:type="dxa"/>
          </w:tcPr>
          <w:p w14:paraId="7A6B576B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</w:t>
            </w:r>
          </w:p>
          <w:p w14:paraId="03059D55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14:paraId="09718A4B" w14:textId="77777777" w:rsidR="003771DA" w:rsidRPr="003771DA" w:rsidRDefault="003771DA" w:rsidP="003771DA">
            <w:pPr>
              <w:pStyle w:val="1f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</w:tbl>
    <w:p w14:paraId="63059C7C" w14:textId="77777777" w:rsidR="003771DA" w:rsidRPr="003771DA" w:rsidRDefault="003771DA" w:rsidP="003771DA">
      <w:pPr>
        <w:pStyle w:val="1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При проверке Комиссией проверяется выполнение требований, установленных Приложениями № 2 и № 3 настоящей Программы проведения проверки готовности к отопительному периоду 2023 – 2024 годов (далее – Программа).</w:t>
      </w:r>
    </w:p>
    <w:p w14:paraId="69513BA1" w14:textId="77777777" w:rsidR="003771DA" w:rsidRPr="003771DA" w:rsidRDefault="003771DA" w:rsidP="003771DA">
      <w:pPr>
        <w:pStyle w:val="1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14:paraId="6C696F9E" w14:textId="42D4EB69" w:rsidR="003771DA" w:rsidRPr="003771DA" w:rsidRDefault="003771DA" w:rsidP="003771DA">
      <w:pPr>
        <w:pStyle w:val="1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случае отсутствия обязательных требований, технических регламентов или иных нормативных правовых актов в сфере теплоснабжения в</w:t>
      </w:r>
      <w:r w:rsidR="005F5799">
        <w:rPr>
          <w:rFonts w:ascii="Times New Roman" w:hAnsi="Times New Roman" w:cs="Times New Roman"/>
          <w:sz w:val="20"/>
          <w:szCs w:val="20"/>
        </w:rPr>
        <w:t xml:space="preserve"> </w:t>
      </w:r>
      <w:r w:rsidRPr="003771DA">
        <w:rPr>
          <w:rFonts w:ascii="Times New Roman" w:hAnsi="Times New Roman" w:cs="Times New Roman"/>
          <w:sz w:val="20"/>
          <w:szCs w:val="20"/>
        </w:rPr>
        <w:t>отношении требований</w:t>
      </w:r>
      <w:r w:rsidR="005F5799">
        <w:rPr>
          <w:rFonts w:ascii="Times New Roman" w:hAnsi="Times New Roman" w:cs="Times New Roman"/>
          <w:sz w:val="20"/>
          <w:szCs w:val="20"/>
        </w:rPr>
        <w:t>,</w:t>
      </w:r>
      <w:r w:rsidRPr="003771DA">
        <w:rPr>
          <w:rFonts w:ascii="Times New Roman" w:hAnsi="Times New Roman" w:cs="Times New Roman"/>
          <w:sz w:val="20"/>
          <w:szCs w:val="20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14:paraId="04940FBF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14:paraId="56BBFA87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14:paraId="7B7FB675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акте содержатся следующие выводы комиссии по итогам проверки:</w:t>
      </w:r>
    </w:p>
    <w:p w14:paraId="3E36FD96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объект проверки готов к отопительному периоду;</w:t>
      </w:r>
    </w:p>
    <w:p w14:paraId="645B12B1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E3ABF45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- объект проверки не готов к отопительному периоду.</w:t>
      </w:r>
    </w:p>
    <w:p w14:paraId="6A29F998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1345DA4B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14087B4A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14:paraId="59D4C347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lastRenderedPageBreak/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5DB44AE3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4. Порядок взаимодействия теплоснабжающих и теплосетевых организаций, потребителей тепловой энергии,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теплопотребляющие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установки которых подключены к системе теплоснабжения с Комиссией.</w:t>
      </w:r>
    </w:p>
    <w:p w14:paraId="2060AF26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4.1. Теплоснабжающие и теплосетевые организации представляют в администрацию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информацию по выполнению требований по готовности, указанных в Приложении №3.</w:t>
      </w:r>
    </w:p>
    <w:p w14:paraId="13BCFB73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4.2. Потребители тепловой энергии представляют в администрацию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городского поселения информацию по выполнению требований по готовности, указанных в Приложении № 4.</w:t>
      </w:r>
    </w:p>
    <w:p w14:paraId="2EC94C07" w14:textId="77777777" w:rsid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14:paraId="191055BA" w14:textId="32457C96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5.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14:paraId="3D25B1BB" w14:textId="7B767198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A2033E3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к программе проведения проверки</w:t>
      </w:r>
    </w:p>
    <w:p w14:paraId="70738D50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готовности к отопительному периоду</w:t>
      </w:r>
    </w:p>
    <w:p w14:paraId="744C8EBA" w14:textId="77777777" w:rsidR="003771DA" w:rsidRPr="003771DA" w:rsidRDefault="003771DA" w:rsidP="003771D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АКТ</w:t>
      </w:r>
    </w:p>
    <w:p w14:paraId="380C7267" w14:textId="77777777" w:rsidR="003771DA" w:rsidRPr="003771DA" w:rsidRDefault="003771DA" w:rsidP="003771D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проверки готовности к отопительному периоду _______/_______ гг.</w:t>
      </w:r>
    </w:p>
    <w:p w14:paraId="508DA492" w14:textId="77777777" w:rsidR="003771DA" w:rsidRPr="003771DA" w:rsidRDefault="003771DA" w:rsidP="003771DA">
      <w:pPr>
        <w:pStyle w:val="ConsPlusNonformat"/>
        <w:contextualSpacing/>
        <w:outlineLvl w:val="0"/>
        <w:rPr>
          <w:rFonts w:ascii="Times New Roman" w:hAnsi="Times New Roman" w:cs="Times New Roman"/>
        </w:rPr>
      </w:pPr>
    </w:p>
    <w:p w14:paraId="64EF55FF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__________________________                   </w:t>
      </w:r>
      <w:r w:rsidRPr="003771DA">
        <w:rPr>
          <w:rFonts w:ascii="Times New Roman" w:hAnsi="Times New Roman" w:cs="Times New Roman"/>
        </w:rPr>
        <w:tab/>
        <w:t xml:space="preserve">                         "__" _________________ 20__ г.</w:t>
      </w:r>
    </w:p>
    <w:p w14:paraId="4CC2F320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(место составления </w:t>
      </w:r>
      <w:proofErr w:type="gramStart"/>
      <w:r w:rsidRPr="003771DA">
        <w:rPr>
          <w:rFonts w:ascii="Times New Roman" w:hAnsi="Times New Roman" w:cs="Times New Roman"/>
        </w:rPr>
        <w:t xml:space="preserve">акта)   </w:t>
      </w:r>
      <w:proofErr w:type="gramEnd"/>
      <w:r w:rsidRPr="003771DA">
        <w:rPr>
          <w:rFonts w:ascii="Times New Roman" w:hAnsi="Times New Roman" w:cs="Times New Roman"/>
        </w:rPr>
        <w:t xml:space="preserve">                                                                            (дата составления акта)</w:t>
      </w:r>
    </w:p>
    <w:p w14:paraId="0D3E5143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Комиссия, образованная ___________________________________________________________,</w:t>
      </w:r>
    </w:p>
    <w:p w14:paraId="2AC02785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                                         (форма документа и его реквизиты, которым образована комиссия)</w:t>
      </w:r>
    </w:p>
    <w:p w14:paraId="28B8EB4A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в соответствии с программой проведения проверки готовности к</w:t>
      </w:r>
    </w:p>
    <w:p w14:paraId="592744C8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отопительному периоду от "__" _________________ 20__ г., утвержденной</w:t>
      </w:r>
    </w:p>
    <w:p w14:paraId="528690C2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_____________________________________________________________________________,</w:t>
      </w:r>
    </w:p>
    <w:p w14:paraId="0F6C5618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14:paraId="4A2F949C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</w:p>
    <w:p w14:paraId="1E64FFDD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с "__" _____________ 20__ г. по "__" ____________ 20__ г. в соответствии с</w:t>
      </w:r>
    </w:p>
    <w:p w14:paraId="23B876F0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3771DA">
          <w:rPr>
            <w:rFonts w:ascii="Times New Roman" w:hAnsi="Times New Roman" w:cs="Times New Roman"/>
          </w:rPr>
          <w:t>законом</w:t>
        </w:r>
      </w:hyperlink>
      <w:r w:rsidRPr="003771DA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771DA">
          <w:rPr>
            <w:rFonts w:ascii="Times New Roman" w:hAnsi="Times New Roman" w:cs="Times New Roman"/>
          </w:rPr>
          <w:t>2010 г</w:t>
        </w:r>
      </w:smartTag>
      <w:r w:rsidRPr="003771DA">
        <w:rPr>
          <w:rFonts w:ascii="Times New Roman" w:hAnsi="Times New Roman" w:cs="Times New Roman"/>
        </w:rPr>
        <w:t>. N 190-ФЗ "О  теплоснабжении"</w:t>
      </w:r>
    </w:p>
    <w:p w14:paraId="76B78AC2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провела проверку готовности к отопительному периоду _____________________________</w:t>
      </w:r>
    </w:p>
    <w:p w14:paraId="7A532FCE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_____________________________________________________________________________</w:t>
      </w:r>
    </w:p>
    <w:p w14:paraId="645DF170" w14:textId="77777777" w:rsidR="003771DA" w:rsidRPr="003771DA" w:rsidRDefault="003771DA" w:rsidP="003771DA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(полное </w:t>
      </w:r>
      <w:proofErr w:type="gramStart"/>
      <w:r w:rsidRPr="003771DA">
        <w:rPr>
          <w:rFonts w:ascii="Times New Roman" w:hAnsi="Times New Roman" w:cs="Times New Roman"/>
        </w:rPr>
        <w:t>наименование ,</w:t>
      </w:r>
      <w:proofErr w:type="gramEnd"/>
      <w:r w:rsidRPr="003771DA">
        <w:rPr>
          <w:rFonts w:ascii="Times New Roman" w:hAnsi="Times New Roman" w:cs="Times New Roman"/>
        </w:rPr>
        <w:t xml:space="preserve">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03043C6B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Проверка готовности   к отопительному периоду проводилась в отношении</w:t>
      </w:r>
    </w:p>
    <w:p w14:paraId="548E8978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следующих объектов:</w:t>
      </w:r>
    </w:p>
    <w:p w14:paraId="7B3CAE10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1. ________________________;</w:t>
      </w:r>
    </w:p>
    <w:p w14:paraId="61EE9B1D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2. ________________________;</w:t>
      </w:r>
    </w:p>
    <w:p w14:paraId="330DE933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В ходе проведения проверки готовности к отопительному периоду комиссия</w:t>
      </w:r>
    </w:p>
    <w:p w14:paraId="37B80F23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установила: __________________________________________________________________.</w:t>
      </w:r>
    </w:p>
    <w:p w14:paraId="2B2981BD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                                                   (готовность/неготовность к работе в отопительном периоде)</w:t>
      </w:r>
    </w:p>
    <w:p w14:paraId="72630932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Вывод комиссии по итогам проведения проверки готовности к отопительному</w:t>
      </w:r>
    </w:p>
    <w:p w14:paraId="5C64C5B0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периоду: _____________________________________________________________________.</w:t>
      </w:r>
    </w:p>
    <w:p w14:paraId="2100DAF7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</w:p>
    <w:p w14:paraId="38DCEA08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Председатель комиссии: ______________________________________________</w:t>
      </w:r>
    </w:p>
    <w:p w14:paraId="0E0B0682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                                                                                          (подпись, расшифровка подписи)</w:t>
      </w:r>
    </w:p>
    <w:p w14:paraId="58055549" w14:textId="77777777" w:rsidR="003771DA" w:rsidRPr="003771DA" w:rsidRDefault="003771DA" w:rsidP="003771DA">
      <w:pPr>
        <w:pStyle w:val="ConsPlusNonformat"/>
        <w:ind w:left="2160" w:hanging="2160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Заместитель председателя комиссии: _____________________________________________</w:t>
      </w:r>
    </w:p>
    <w:p w14:paraId="5FA5A3DD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                                                                           (подпись, расшифровка подписи)</w:t>
      </w:r>
    </w:p>
    <w:p w14:paraId="708C4706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Члены комиссии: </w:t>
      </w:r>
      <w:r w:rsidRPr="003771DA">
        <w:rPr>
          <w:rFonts w:ascii="Times New Roman" w:hAnsi="Times New Roman" w:cs="Times New Roman"/>
        </w:rPr>
        <w:tab/>
      </w:r>
      <w:r w:rsidRPr="003771DA">
        <w:rPr>
          <w:rFonts w:ascii="Times New Roman" w:hAnsi="Times New Roman" w:cs="Times New Roman"/>
        </w:rPr>
        <w:tab/>
      </w:r>
      <w:r w:rsidRPr="003771DA">
        <w:rPr>
          <w:rFonts w:ascii="Times New Roman" w:hAnsi="Times New Roman" w:cs="Times New Roman"/>
        </w:rPr>
        <w:tab/>
        <w:t>______________________________________________</w:t>
      </w:r>
    </w:p>
    <w:p w14:paraId="508DA70B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                                                                           (подпись, расшифровка подписи)</w:t>
      </w:r>
    </w:p>
    <w:p w14:paraId="654E2031" w14:textId="77777777" w:rsidR="003771DA" w:rsidRPr="003771DA" w:rsidRDefault="003771DA" w:rsidP="003771DA">
      <w:pPr>
        <w:pStyle w:val="ConsPlusNonformat"/>
        <w:ind w:left="3545" w:firstLine="709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__________________________________________</w:t>
      </w:r>
    </w:p>
    <w:p w14:paraId="0135F7C8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                                                                           (подпись, расшифровка подписи)</w:t>
      </w:r>
    </w:p>
    <w:p w14:paraId="0E6F706D" w14:textId="77777777" w:rsidR="003771DA" w:rsidRPr="003771DA" w:rsidRDefault="003771DA" w:rsidP="003771DA">
      <w:pPr>
        <w:pStyle w:val="ConsPlusNonformat"/>
        <w:ind w:left="3545" w:firstLine="709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__________________________________________</w:t>
      </w:r>
    </w:p>
    <w:p w14:paraId="6438C4FC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 xml:space="preserve">                                                                                (подпись, расшифровка подписи)</w:t>
      </w:r>
    </w:p>
    <w:p w14:paraId="5AA2E498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14:paraId="48451BF3" w14:textId="77777777" w:rsidR="003771DA" w:rsidRPr="003771DA" w:rsidRDefault="003771DA" w:rsidP="003771DA">
      <w:pPr>
        <w:pStyle w:val="ConsPlusNonformat"/>
        <w:contextualSpacing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"__" _____________ 20__ г.  _________________________________________________________</w:t>
      </w:r>
    </w:p>
    <w:p w14:paraId="1E4E18F7" w14:textId="77777777" w:rsidR="003771DA" w:rsidRPr="003771DA" w:rsidRDefault="003771DA" w:rsidP="003771DA">
      <w:pPr>
        <w:pStyle w:val="ConsPlusNonformat"/>
        <w:ind w:left="2977"/>
        <w:contextualSpacing/>
        <w:jc w:val="both"/>
        <w:rPr>
          <w:rFonts w:ascii="Times New Roman" w:hAnsi="Times New Roman" w:cs="Times New Roman"/>
        </w:rPr>
      </w:pPr>
      <w:r w:rsidRPr="003771DA">
        <w:rPr>
          <w:rFonts w:ascii="Times New Roman" w:hAnsi="Times New Roman" w:cs="Times New Roman"/>
        </w:rPr>
        <w:t>(подпись, расшифровка подписи руководителя (его уполномоченного представителя</w:t>
      </w:r>
      <w:proofErr w:type="gramStart"/>
      <w:r w:rsidRPr="003771DA">
        <w:rPr>
          <w:rFonts w:ascii="Times New Roman" w:hAnsi="Times New Roman" w:cs="Times New Roman"/>
        </w:rPr>
        <w:t>) ,</w:t>
      </w:r>
      <w:proofErr w:type="gramEnd"/>
      <w:r w:rsidRPr="003771DA">
        <w:rPr>
          <w:rFonts w:ascii="Times New Roman" w:hAnsi="Times New Roman" w:cs="Times New Roman"/>
        </w:rPr>
        <w:t xml:space="preserve">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35206D7C" w14:textId="7B1B97E1" w:rsid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6C9E8527" w14:textId="77777777" w:rsidR="005F5799" w:rsidRPr="003771DA" w:rsidRDefault="005F5799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814F8E7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179D7B01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к программе проведения проверки</w:t>
      </w:r>
    </w:p>
    <w:p w14:paraId="0F849AFA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готовности к отопительному периоду</w:t>
      </w:r>
    </w:p>
    <w:p w14:paraId="6D3A127A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7A0314D" w14:textId="77777777" w:rsidR="003771DA" w:rsidRPr="003771DA" w:rsidRDefault="003771DA" w:rsidP="003771DA">
      <w:pPr>
        <w:pStyle w:val="1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ПАСПОРТ</w:t>
      </w:r>
    </w:p>
    <w:p w14:paraId="27900AD3" w14:textId="77777777" w:rsidR="003771DA" w:rsidRPr="003771DA" w:rsidRDefault="003771DA" w:rsidP="003771DA">
      <w:pPr>
        <w:pStyle w:val="1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готовности к отопительному периоду ____/____ гг.</w:t>
      </w:r>
    </w:p>
    <w:p w14:paraId="5BFC0ECD" w14:textId="77777777" w:rsidR="003771DA" w:rsidRPr="003771DA" w:rsidRDefault="003771DA" w:rsidP="003771DA">
      <w:pPr>
        <w:pStyle w:val="1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FD0B99E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Выдан _______________________________________________________________________, </w:t>
      </w:r>
    </w:p>
    <w:p w14:paraId="356DD8DC" w14:textId="77777777" w:rsidR="003771DA" w:rsidRPr="003771DA" w:rsidRDefault="003771DA" w:rsidP="003771DA">
      <w:pPr>
        <w:pStyle w:val="1f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 (полное </w:t>
      </w:r>
      <w:proofErr w:type="gramStart"/>
      <w:r w:rsidRPr="003771DA">
        <w:rPr>
          <w:rFonts w:ascii="Times New Roman" w:hAnsi="Times New Roman" w:cs="Times New Roman"/>
          <w:sz w:val="20"/>
          <w:szCs w:val="20"/>
        </w:rPr>
        <w:t>наименование ,</w:t>
      </w:r>
      <w:proofErr w:type="gramEnd"/>
      <w:r w:rsidRPr="003771DA">
        <w:rPr>
          <w:rFonts w:ascii="Times New Roman" w:hAnsi="Times New Roman" w:cs="Times New Roman"/>
          <w:sz w:val="20"/>
          <w:szCs w:val="20"/>
        </w:rPr>
        <w:t xml:space="preserve">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52255081" w14:textId="77777777" w:rsidR="003771DA" w:rsidRPr="003771DA" w:rsidRDefault="003771DA" w:rsidP="003771DA">
      <w:pPr>
        <w:pStyle w:val="1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C8E43DE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отношении следующих объектов, по которым проводилась проверка готовности</w:t>
      </w:r>
    </w:p>
    <w:p w14:paraId="78CEA823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к отопительному периоду:</w:t>
      </w:r>
    </w:p>
    <w:p w14:paraId="2B1536BC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</w:p>
    <w:p w14:paraId="67E1930D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1. ________________________;</w:t>
      </w:r>
    </w:p>
    <w:p w14:paraId="53D341DF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2. ________________________;</w:t>
      </w:r>
    </w:p>
    <w:p w14:paraId="6A92F448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3. ________________________;</w:t>
      </w:r>
    </w:p>
    <w:p w14:paraId="22B25A0E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</w:p>
    <w:p w14:paraId="2F359424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</w:p>
    <w:p w14:paraId="358106BD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Основание выдачи паспорта готовности к отопительному периоду:</w:t>
      </w:r>
    </w:p>
    <w:p w14:paraId="31EC5C73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</w:p>
    <w:p w14:paraId="53A36ECF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Акт проверки готовности к отопительному периоду от _____________ N ______</w:t>
      </w:r>
    </w:p>
    <w:p w14:paraId="3FDEDC88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</w:p>
    <w:p w14:paraId="63BF255F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370990CB" w14:textId="77777777" w:rsidR="003771DA" w:rsidRPr="003771DA" w:rsidRDefault="003771DA" w:rsidP="003771DA">
      <w:pPr>
        <w:pStyle w:val="1f"/>
        <w:spacing w:after="0" w:line="240" w:lineRule="auto"/>
        <w:ind w:left="567" w:right="442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14:paraId="50F173FD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 Приложение № 3</w:t>
      </w:r>
    </w:p>
    <w:p w14:paraId="59FB90BE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к программе проведения проверки</w:t>
      </w:r>
    </w:p>
    <w:p w14:paraId="22ECAF14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готовности к отопительному периоду</w:t>
      </w:r>
    </w:p>
    <w:p w14:paraId="6D0554E0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0960193" w14:textId="77777777" w:rsidR="003771DA" w:rsidRPr="003771DA" w:rsidRDefault="003771DA" w:rsidP="003771DA">
      <w:pPr>
        <w:pStyle w:val="1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Требования по готовности к отопительному периоду</w:t>
      </w:r>
    </w:p>
    <w:p w14:paraId="15C722F8" w14:textId="77777777" w:rsidR="003771DA" w:rsidRPr="003771DA" w:rsidRDefault="003771DA" w:rsidP="003771DA">
      <w:pPr>
        <w:pStyle w:val="1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для теплоснабжающих и теплосетевых организаций</w:t>
      </w:r>
    </w:p>
    <w:p w14:paraId="13955146" w14:textId="77777777" w:rsidR="003771DA" w:rsidRPr="003771DA" w:rsidRDefault="003771DA" w:rsidP="003771DA">
      <w:pPr>
        <w:pStyle w:val="1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25BACDA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72031526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65"/>
      <w:bookmarkEnd w:id="3"/>
      <w:r w:rsidRPr="003771DA">
        <w:rPr>
          <w:rFonts w:ascii="Times New Roman" w:hAnsi="Times New Roman" w:cs="Times New Roman"/>
          <w:sz w:val="20"/>
          <w:szCs w:val="20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14:paraId="7B4F552D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2D83A1A6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3) соблюдение критериев надежности теплоснабжения, установленных техническими регламентами;</w:t>
      </w:r>
    </w:p>
    <w:p w14:paraId="2DDD325A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4) наличие нормативных запасов топлива на источниках тепловой энергии;</w:t>
      </w:r>
    </w:p>
    <w:p w14:paraId="19E16065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5) функционирование эксплуатационной, диспетчерской и аварийной служб, а именно:</w:t>
      </w:r>
    </w:p>
    <w:p w14:paraId="763BB0EB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укомплектованность указанных служб персоналом;</w:t>
      </w:r>
    </w:p>
    <w:p w14:paraId="6AFF2A58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5A085F4A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6) проведение наладки принадлежащих им тепловых сетей;</w:t>
      </w:r>
    </w:p>
    <w:p w14:paraId="0E3C7453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3"/>
      <w:bookmarkEnd w:id="4"/>
      <w:r w:rsidRPr="003771DA">
        <w:rPr>
          <w:rFonts w:ascii="Times New Roman" w:hAnsi="Times New Roman" w:cs="Times New Roman"/>
          <w:sz w:val="20"/>
          <w:szCs w:val="20"/>
        </w:rPr>
        <w:t>7) организация контроля режимов потребления тепловой энергии;</w:t>
      </w:r>
    </w:p>
    <w:p w14:paraId="404750D8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8) обеспечение качества теплоносителей;</w:t>
      </w:r>
    </w:p>
    <w:p w14:paraId="0AF54D42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5"/>
      <w:bookmarkEnd w:id="5"/>
      <w:r w:rsidRPr="003771DA">
        <w:rPr>
          <w:rFonts w:ascii="Times New Roman" w:hAnsi="Times New Roman" w:cs="Times New Roman"/>
          <w:sz w:val="20"/>
          <w:szCs w:val="20"/>
        </w:rPr>
        <w:t>9) организация коммерческого учета приобретаемой и реализуемой тепловой энергии;</w:t>
      </w:r>
    </w:p>
    <w:p w14:paraId="7FA187D5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6"/>
      <w:bookmarkEnd w:id="6"/>
      <w:r w:rsidRPr="003771DA">
        <w:rPr>
          <w:rFonts w:ascii="Times New Roman" w:hAnsi="Times New Roman" w:cs="Times New Roman"/>
          <w:sz w:val="20"/>
          <w:szCs w:val="20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14:paraId="72E4F2AF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543F0A9A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готовность систем приема и разгрузки топлива,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топливоприготовления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и топливоподачи;</w:t>
      </w:r>
    </w:p>
    <w:p w14:paraId="1186867F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соблюдение водно-химического режима;</w:t>
      </w:r>
    </w:p>
    <w:p w14:paraId="70E273BA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3A7E8C40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23D73976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наличие расчетов допустимого времени устранения аварийных нарушений теплоснабжения жилых домов;</w:t>
      </w:r>
    </w:p>
    <w:p w14:paraId="12C41EEA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водоснабжающих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8E2AF95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проведение гидравлических и тепловых испытаний тепловых сетей;</w:t>
      </w:r>
    </w:p>
    <w:p w14:paraId="7B769FEC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0E214CD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выполнение планового графика ремонта тепловых сетей и источников тепловой энергии;</w:t>
      </w:r>
    </w:p>
    <w:p w14:paraId="4C44BDE2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043576E6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121F0955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4BB5C90F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14) работоспособность автоматических регуляторов при их наличии.</w:t>
      </w:r>
    </w:p>
    <w:p w14:paraId="17EF33B8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14:paraId="4E9FE991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14:paraId="6709D0B1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Приложение № 4</w:t>
      </w:r>
    </w:p>
    <w:p w14:paraId="7E9811A1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к программе проведения проверки</w:t>
      </w:r>
    </w:p>
    <w:p w14:paraId="2AE94CF1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готовности к отопительному периоду</w:t>
      </w:r>
    </w:p>
    <w:p w14:paraId="53399257" w14:textId="77777777" w:rsidR="003771DA" w:rsidRPr="003771DA" w:rsidRDefault="003771DA" w:rsidP="003771DA">
      <w:pPr>
        <w:pStyle w:val="1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2AFF6CF" w14:textId="77777777" w:rsidR="003771DA" w:rsidRPr="003771DA" w:rsidRDefault="003771DA" w:rsidP="003771DA">
      <w:pPr>
        <w:pStyle w:val="1f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Требования по готовности к отопительному периоду</w:t>
      </w:r>
    </w:p>
    <w:p w14:paraId="139C4FEC" w14:textId="77777777" w:rsidR="003771DA" w:rsidRPr="003771DA" w:rsidRDefault="003771DA" w:rsidP="003771DA">
      <w:pPr>
        <w:pStyle w:val="1f"/>
        <w:spacing w:after="0" w:line="240" w:lineRule="auto"/>
        <w:ind w:left="0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1DA">
        <w:rPr>
          <w:rFonts w:ascii="Times New Roman" w:hAnsi="Times New Roman" w:cs="Times New Roman"/>
          <w:b/>
          <w:sz w:val="20"/>
          <w:szCs w:val="20"/>
        </w:rPr>
        <w:t>для потребителей тепловой энергии</w:t>
      </w:r>
    </w:p>
    <w:p w14:paraId="5E57182C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14:paraId="4E472FF8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1C080AB9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2) проведение промывки оборудования и коммуникаций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установок;</w:t>
      </w:r>
    </w:p>
    <w:p w14:paraId="7B901593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3) разработка эксплуатационных режимов, а также мероприятий по их внедрению;</w:t>
      </w:r>
    </w:p>
    <w:p w14:paraId="61989559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4) выполнение плана ремонтных работ и качество их выполнения;</w:t>
      </w:r>
    </w:p>
    <w:p w14:paraId="35A6555E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5) состояние тепловых сетей, принадлежащих потребителю тепловой энергии;</w:t>
      </w:r>
    </w:p>
    <w:p w14:paraId="4925CF6A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4A92EE4C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7) состояние трубопроводов, арматуры и тепловой изоляции в пределах тепловых пунктов;</w:t>
      </w:r>
    </w:p>
    <w:p w14:paraId="01CCBCD2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26746449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9) работоспособность защиты систем теплопотребления;</w:t>
      </w:r>
    </w:p>
    <w:p w14:paraId="5A380D80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10) наличие паспортов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336AD532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11) отсутствие прямых соединений оборудования тепловых пунктов с водопроводом и канализацией;</w:t>
      </w:r>
    </w:p>
    <w:p w14:paraId="2481B602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12) плотность оборудования тепловых пунктов;</w:t>
      </w:r>
    </w:p>
    <w:p w14:paraId="1F303236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13) наличие пломб на расчетных шайбах и соплах элеваторов;</w:t>
      </w:r>
    </w:p>
    <w:p w14:paraId="17030009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>14) отсутствие задолженности за поставленные тепловую энергию (мощность), теплоноситель;</w:t>
      </w:r>
    </w:p>
    <w:p w14:paraId="69251882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установок;</w:t>
      </w:r>
    </w:p>
    <w:p w14:paraId="4F2A18C1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16) проведение испытания оборудования </w:t>
      </w:r>
      <w:proofErr w:type="spellStart"/>
      <w:r w:rsidRPr="003771DA"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 w:rsidRPr="003771DA">
        <w:rPr>
          <w:rFonts w:ascii="Times New Roman" w:hAnsi="Times New Roman" w:cs="Times New Roman"/>
          <w:sz w:val="20"/>
          <w:szCs w:val="20"/>
        </w:rPr>
        <w:t xml:space="preserve"> установок на плотность и прочность;</w:t>
      </w:r>
    </w:p>
    <w:p w14:paraId="1D0482AD" w14:textId="77777777" w:rsidR="003771DA" w:rsidRPr="003771DA" w:rsidRDefault="003771DA" w:rsidP="00377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17) надежность теплоснабжения потребителей тепловой энергии. </w:t>
      </w:r>
    </w:p>
    <w:p w14:paraId="5115E32A" w14:textId="77777777" w:rsidR="003771DA" w:rsidRPr="003771DA" w:rsidRDefault="003771DA" w:rsidP="003771DA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71DA">
        <w:rPr>
          <w:rFonts w:ascii="Times New Roman" w:hAnsi="Times New Roman" w:cs="Times New Roman"/>
          <w:sz w:val="20"/>
          <w:szCs w:val="20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3771DA">
          <w:rPr>
            <w:rFonts w:ascii="Times New Roman" w:hAnsi="Times New Roman" w:cs="Times New Roman"/>
            <w:sz w:val="20"/>
            <w:szCs w:val="20"/>
          </w:rPr>
          <w:t>пунктах 8</w:t>
        </w:r>
      </w:hyperlink>
      <w:r w:rsidRPr="003771DA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30027" w:history="1">
        <w:r w:rsidRPr="003771DA">
          <w:rPr>
            <w:rFonts w:ascii="Times New Roman" w:hAnsi="Times New Roman" w:cs="Times New Roman"/>
            <w:sz w:val="20"/>
            <w:szCs w:val="20"/>
          </w:rPr>
          <w:t>13</w:t>
        </w:r>
      </w:hyperlink>
      <w:r w:rsidRPr="003771DA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30028" w:history="1">
        <w:r w:rsidRPr="003771DA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3771DA">
        <w:rPr>
          <w:rFonts w:ascii="Times New Roman" w:hAnsi="Times New Roman" w:cs="Times New Roman"/>
          <w:sz w:val="20"/>
          <w:szCs w:val="20"/>
        </w:rPr>
        <w:t>.</w:t>
      </w:r>
    </w:p>
    <w:p w14:paraId="041C21A3" w14:textId="46431FB7" w:rsidR="00660604" w:rsidRPr="003771DA" w:rsidRDefault="00660604" w:rsidP="003771D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D793C02" w14:textId="77777777" w:rsidR="00660604" w:rsidRPr="003771DA" w:rsidRDefault="00660604" w:rsidP="003771DA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14:paraId="03A91A31" w14:textId="095E76E9" w:rsidR="00D353DB" w:rsidRPr="003771DA" w:rsidRDefault="00D353DB" w:rsidP="003771D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8048976" w14:textId="311A2BEA" w:rsidR="00D353DB" w:rsidRPr="003771DA" w:rsidRDefault="00D353DB" w:rsidP="003771D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D353DB" w:rsidRPr="003771DA" w:rsidSect="00DA7393">
      <w:footerReference w:type="default" r:id="rId11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3905" w14:textId="77777777" w:rsidR="009E07DD" w:rsidRDefault="009E07DD" w:rsidP="004F48F5">
      <w:pPr>
        <w:spacing w:after="0" w:line="240" w:lineRule="auto"/>
      </w:pPr>
      <w:r>
        <w:separator/>
      </w:r>
    </w:p>
  </w:endnote>
  <w:endnote w:type="continuationSeparator" w:id="0">
    <w:p w14:paraId="5A55EC09" w14:textId="77777777" w:rsidR="009E07DD" w:rsidRDefault="009E07DD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20299"/>
      <w:docPartObj>
        <w:docPartGallery w:val="Page Numbers (Bottom of Page)"/>
        <w:docPartUnique/>
      </w:docPartObj>
    </w:sdtPr>
    <w:sdtEndPr/>
    <w:sdtContent>
      <w:p w14:paraId="4632D923" w14:textId="77777777" w:rsidR="004D2037" w:rsidRDefault="004D2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76">
          <w:rPr>
            <w:noProof/>
          </w:rPr>
          <w:t>3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6DA8" w14:textId="77777777" w:rsidR="009E07DD" w:rsidRDefault="009E07DD" w:rsidP="004F48F5">
      <w:pPr>
        <w:spacing w:after="0" w:line="240" w:lineRule="auto"/>
      </w:pPr>
      <w:r>
        <w:separator/>
      </w:r>
    </w:p>
  </w:footnote>
  <w:footnote w:type="continuationSeparator" w:id="0">
    <w:p w14:paraId="5B442605" w14:textId="77777777" w:rsidR="009E07DD" w:rsidRDefault="009E07DD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145"/>
    <w:multiLevelType w:val="hybridMultilevel"/>
    <w:tmpl w:val="D646E166"/>
    <w:lvl w:ilvl="0" w:tplc="E064F8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" w15:restartNumberingAfterBreak="0">
    <w:nsid w:val="14FB19B5"/>
    <w:multiLevelType w:val="hybridMultilevel"/>
    <w:tmpl w:val="B44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E95C18"/>
    <w:multiLevelType w:val="hybridMultilevel"/>
    <w:tmpl w:val="1E644888"/>
    <w:lvl w:ilvl="0" w:tplc="0C28BB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 w15:restartNumberingAfterBreak="0">
    <w:nsid w:val="601A0B10"/>
    <w:multiLevelType w:val="hybridMultilevel"/>
    <w:tmpl w:val="32A2D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3075667"/>
    <w:multiLevelType w:val="hybridMultilevel"/>
    <w:tmpl w:val="ED825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C431E2B"/>
    <w:multiLevelType w:val="multilevel"/>
    <w:tmpl w:val="CB08AD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7" w15:restartNumberingAfterBreak="0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8"/>
  </w:num>
  <w:num w:numId="11">
    <w:abstractNumId w:val="17"/>
  </w:num>
  <w:num w:numId="12">
    <w:abstractNumId w:val="3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uiPriority w:val="20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1A022CF3F140A10F41A631B64003EBAF3A710C5D97FA139BE13A182DWFiD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518</cp:revision>
  <cp:lastPrinted>2023-06-06T11:07:00Z</cp:lastPrinted>
  <dcterms:created xsi:type="dcterms:W3CDTF">2020-04-29T13:45:00Z</dcterms:created>
  <dcterms:modified xsi:type="dcterms:W3CDTF">2023-06-06T11:07:00Z</dcterms:modified>
</cp:coreProperties>
</file>