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44" w:rsidRPr="00375DDF" w:rsidRDefault="00647044" w:rsidP="00375DDF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</w:pPr>
      <w:r w:rsidRPr="00375DDF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  <w:t>Вниманию судоводителям маломерных судов</w:t>
      </w:r>
    </w:p>
    <w:p w:rsidR="00647044" w:rsidRPr="00647044" w:rsidRDefault="00647044" w:rsidP="00375DDF">
      <w:pPr>
        <w:spacing w:before="125" w:after="125" w:line="240" w:lineRule="auto"/>
        <w:ind w:left="63" w:right="63" w:firstLine="6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Плесский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инспекторский участок</w:t>
      </w:r>
      <w:r w:rsidRPr="0064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ГИМС напоминает судоводителям Правила пользования маломерными судами.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Владелец любого маломерного судна обязан выполнять требования Правил пользования маломерными судами на водных объектах Российской Федерации, основные из которых изложены в настоящей памятке.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- Пользование маломерным судном разрешается после его регистрации (если такая регистрация требуется, «не подлежат государственной регистрации маломерные суда массой до 200 килограмм включительно и мощностью двигателя (в случае установки) до 8 киловатт (10,88 л/с) включительно») в органах Государственной инспекции по маломерным судам (ГИМС), нанесения по установленным правилам регистрационного номера на </w:t>
      </w:r>
      <w:r>
        <w:rPr>
          <w:rFonts w:ascii="Times New Roman" w:eastAsia="Times New Roman" w:hAnsi="Times New Roman" w:cs="Times New Roman"/>
          <w:sz w:val="24"/>
          <w:szCs w:val="24"/>
        </w:rPr>
        <w:t>обеих бортах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и прохождения очередного технического освидетельствования с отметкой в судовом билете.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Лица, управляющие зарегистрированным маломерным судном, должны иметь при себе и передавать для проверки госинспектору по маломерным судам или иному должностному лицу, имеющему на то право, судовой билет маломерного судна (или его заверенную копию), удостоверение на право управления маломерным судном, и при отсутствии на борту судовладельца оформленную в установленном порядке доверенность на пользование судном.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Плавание маломерных судов на судоходных водных объектах разрешается с открытия до закрытия навигации.</w:t>
      </w:r>
      <w:r w:rsidR="00E8002E">
        <w:rPr>
          <w:rFonts w:ascii="Times New Roman" w:eastAsia="Times New Roman" w:hAnsi="Times New Roman" w:cs="Times New Roman"/>
          <w:sz w:val="24"/>
          <w:szCs w:val="24"/>
        </w:rPr>
        <w:t xml:space="preserve"> В 2020 году навигация для маломерных судов открылась 30 марта и продлится до 31 октября.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На судоходных водных объектах маломерные суда должны следовать за пределами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br/>
        <w:t>судового хода. В случае, когда по условиям пути такое следование невозможно, они могут идти на судовом ходу вдоль правой по ходу кромки в пределах до 10 м от нее; при этом они не должны затруднять движение и маневрирование не маломерных судов на судовом ходу, для чего обязаны заблаговременно уходить с их пути.</w:t>
      </w:r>
    </w:p>
    <w:p w:rsidR="00647044" w:rsidRPr="00647044" w:rsidRDefault="00647044" w:rsidP="00375DDF">
      <w:pPr>
        <w:spacing w:before="125" w:after="125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Пересекать судовой ход разрешается под углом, близким к прямому, как правило, за кормой проходящих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>маломерных судов. Перед приближающимся судном такой маневр должен быть завершен не менее чем за 1 км от него.</w:t>
      </w:r>
    </w:p>
    <w:p w:rsidR="00495E85" w:rsidRPr="00E8002E" w:rsidRDefault="00495E85" w:rsidP="00E8002E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1AF" w:rsidRPr="00375DDF" w:rsidRDefault="00647044" w:rsidP="00375D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DDF">
        <w:rPr>
          <w:rFonts w:ascii="Times New Roman" w:hAnsi="Times New Roman" w:cs="Times New Roman"/>
          <w:sz w:val="24"/>
          <w:szCs w:val="24"/>
        </w:rPr>
        <w:t>ГИМС г. Плес.</w:t>
      </w:r>
    </w:p>
    <w:sectPr w:rsidR="008271AF" w:rsidRPr="00375DDF" w:rsidSect="0083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044"/>
    <w:rsid w:val="00375DDF"/>
    <w:rsid w:val="00495E85"/>
    <w:rsid w:val="005C2610"/>
    <w:rsid w:val="00647044"/>
    <w:rsid w:val="008271AF"/>
    <w:rsid w:val="00834572"/>
    <w:rsid w:val="00E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F3B52-CFE0-4BF1-B5A4-1F58BCD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72"/>
  </w:style>
  <w:style w:type="paragraph" w:styleId="1">
    <w:name w:val="heading 1"/>
    <w:basedOn w:val="a"/>
    <w:link w:val="10"/>
    <w:uiPriority w:val="9"/>
    <w:qFormat/>
    <w:rsid w:val="0064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1758</Characters>
  <Application>Microsoft Office Word</Application>
  <DocSecurity>0</DocSecurity>
  <Lines>14</Lines>
  <Paragraphs>4</Paragraphs>
  <ScaleCrop>false</ScaleCrop>
  <Company>Grizli777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LENOVO</cp:lastModifiedBy>
  <cp:revision>8</cp:revision>
  <dcterms:created xsi:type="dcterms:W3CDTF">2019-04-28T06:25:00Z</dcterms:created>
  <dcterms:modified xsi:type="dcterms:W3CDTF">2022-05-13T06:19:00Z</dcterms:modified>
</cp:coreProperties>
</file>