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E" w:rsidRPr="0080338C" w:rsidRDefault="00924719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               Протокол публичных слушаний </w:t>
      </w:r>
    </w:p>
    <w:p w:rsidR="00924719" w:rsidRPr="0080338C" w:rsidRDefault="00924719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по рассмотрению проекта внесения изменений в Генеральный план </w:t>
      </w:r>
      <w:r w:rsidR="00854D33" w:rsidRPr="0080338C">
        <w:rPr>
          <w:rFonts w:ascii="Times New Roman" w:hAnsi="Times New Roman" w:cs="Times New Roman"/>
          <w:sz w:val="28"/>
          <w:szCs w:val="28"/>
        </w:rPr>
        <w:t xml:space="preserve">     </w:t>
      </w:r>
      <w:r w:rsidRPr="0080338C"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</w:p>
    <w:p w:rsidR="00924719" w:rsidRPr="0080338C" w:rsidRDefault="00854D33" w:rsidP="0080338C">
      <w:pPr>
        <w:jc w:val="both"/>
        <w:rPr>
          <w:rFonts w:ascii="Times New Roman" w:hAnsi="Times New Roman" w:cs="Times New Roman"/>
          <w:i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</w:t>
      </w:r>
      <w:r w:rsidR="00924719" w:rsidRPr="0080338C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</w:t>
      </w:r>
      <w:r w:rsidR="00924719" w:rsidRPr="0080338C">
        <w:rPr>
          <w:rFonts w:ascii="Times New Roman" w:hAnsi="Times New Roman" w:cs="Times New Roman"/>
        </w:rPr>
        <w:t xml:space="preserve">: </w:t>
      </w:r>
    </w:p>
    <w:p w:rsidR="00924719" w:rsidRPr="0080338C" w:rsidRDefault="00854D33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24719" w:rsidRPr="0080338C">
        <w:rPr>
          <w:rFonts w:ascii="Times New Roman" w:hAnsi="Times New Roman" w:cs="Times New Roman"/>
          <w:sz w:val="28"/>
          <w:szCs w:val="28"/>
        </w:rPr>
        <w:t>Публичные слушания проводятся</w:t>
      </w:r>
      <w:r w:rsidR="00924719" w:rsidRPr="0080338C">
        <w:rPr>
          <w:rFonts w:ascii="Times New Roman" w:hAnsi="Times New Roman" w:cs="Times New Roman"/>
        </w:rPr>
        <w:t xml:space="preserve">  </w:t>
      </w:r>
      <w:r w:rsidR="005825DB">
        <w:rPr>
          <w:rFonts w:ascii="Times New Roman" w:hAnsi="Times New Roman" w:cs="Times New Roman"/>
          <w:sz w:val="28"/>
          <w:szCs w:val="28"/>
        </w:rPr>
        <w:t>2</w:t>
      </w:r>
      <w:r w:rsidR="00AD0E68">
        <w:rPr>
          <w:rFonts w:ascii="Times New Roman" w:hAnsi="Times New Roman" w:cs="Times New Roman"/>
          <w:sz w:val="28"/>
          <w:szCs w:val="28"/>
        </w:rPr>
        <w:t>4</w:t>
      </w:r>
      <w:r w:rsidR="0049739B">
        <w:rPr>
          <w:rFonts w:ascii="Times New Roman" w:hAnsi="Times New Roman" w:cs="Times New Roman"/>
          <w:sz w:val="28"/>
          <w:szCs w:val="28"/>
        </w:rPr>
        <w:t>.05.2021, в 1</w:t>
      </w:r>
      <w:r w:rsidR="00AD0E68">
        <w:rPr>
          <w:rFonts w:ascii="Times New Roman" w:hAnsi="Times New Roman" w:cs="Times New Roman"/>
          <w:sz w:val="28"/>
          <w:szCs w:val="28"/>
        </w:rPr>
        <w:t>0-0</w:t>
      </w:r>
      <w:r w:rsidR="00924719" w:rsidRPr="0080338C">
        <w:rPr>
          <w:rFonts w:ascii="Times New Roman" w:hAnsi="Times New Roman" w:cs="Times New Roman"/>
          <w:sz w:val="28"/>
          <w:szCs w:val="28"/>
        </w:rPr>
        <w:t xml:space="preserve">0 в </w:t>
      </w:r>
      <w:r w:rsidR="005825DB">
        <w:rPr>
          <w:rFonts w:ascii="Times New Roman" w:hAnsi="Times New Roman" w:cs="Times New Roman"/>
          <w:sz w:val="28"/>
          <w:szCs w:val="28"/>
        </w:rPr>
        <w:t>г.Плес, ул.Калинина, д.10</w:t>
      </w:r>
      <w:r w:rsidRPr="0080338C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5825DB">
        <w:rPr>
          <w:rFonts w:ascii="Times New Roman" w:hAnsi="Times New Roman" w:cs="Times New Roman"/>
          <w:sz w:val="28"/>
          <w:szCs w:val="28"/>
        </w:rPr>
        <w:t xml:space="preserve"> КБО, </w:t>
      </w:r>
      <w:r w:rsidR="00AD0E68">
        <w:rPr>
          <w:rFonts w:ascii="Times New Roman" w:hAnsi="Times New Roman" w:cs="Times New Roman"/>
          <w:sz w:val="28"/>
          <w:szCs w:val="28"/>
        </w:rPr>
        <w:t xml:space="preserve">в </w:t>
      </w:r>
      <w:r w:rsidR="005825DB">
        <w:rPr>
          <w:rFonts w:ascii="Times New Roman" w:hAnsi="Times New Roman" w:cs="Times New Roman"/>
          <w:sz w:val="28"/>
          <w:szCs w:val="28"/>
        </w:rPr>
        <w:t>помещении – актовый зал</w:t>
      </w:r>
      <w:r w:rsidRPr="0080338C">
        <w:rPr>
          <w:rFonts w:ascii="Times New Roman" w:hAnsi="Times New Roman" w:cs="Times New Roman"/>
          <w:sz w:val="28"/>
          <w:szCs w:val="28"/>
        </w:rPr>
        <w:t>.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в соответствии с постановлением администрации Плесского городского поселения от 13.04.2021 №27 «О проведении публичных слушаний по проекту внесения изменений в Генеральный план Плесского городского поселения».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Способы информирования общественности: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Опубликовано оповещение на официальном сайте Плесского городского поселения и в информационном бюллетене «Вестник Совета и администрации Плесского городского поселения, размещено на информационных щитах на территории Плесского городского поселения»; с материалами можно было ознакомит</w:t>
      </w:r>
      <w:r w:rsidR="005825DB">
        <w:rPr>
          <w:rFonts w:ascii="Times New Roman" w:hAnsi="Times New Roman" w:cs="Times New Roman"/>
          <w:sz w:val="28"/>
          <w:szCs w:val="28"/>
        </w:rPr>
        <w:t>ь</w:t>
      </w:r>
      <w:r w:rsidRPr="0080338C">
        <w:rPr>
          <w:rFonts w:ascii="Times New Roman" w:hAnsi="Times New Roman" w:cs="Times New Roman"/>
          <w:sz w:val="28"/>
          <w:szCs w:val="28"/>
        </w:rPr>
        <w:t>ся в администрации Плесского городского поселения.</w:t>
      </w:r>
    </w:p>
    <w:p w:rsidR="003908DF" w:rsidRPr="0080338C" w:rsidRDefault="00854D33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Слу</w:t>
      </w:r>
      <w:r w:rsidR="003908DF" w:rsidRPr="0080338C">
        <w:rPr>
          <w:rFonts w:ascii="Times New Roman" w:hAnsi="Times New Roman" w:cs="Times New Roman"/>
          <w:sz w:val="28"/>
          <w:szCs w:val="28"/>
        </w:rPr>
        <w:t xml:space="preserve">шания проводила комиссия по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проектов внесения изменений в Генеральный план и Правила землепользования и застройки Плесского городского поселения(далее – Комиссия) в составе:                                                                              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Председатель комиссии: Шевелев И.Г. – ВрИП Главы администрации Плесского городского поселения;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Заместитель председателя комиссии: Корнев А.В. – заместитель Главы администрации по вопросам охраны объектов культурного наследия;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Секретарь комиссии: Макаров Ю.Г. – главный специалист по вопросам архитектуры и градостроительства администрации Плесского городского поселения;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Члены комиссии: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Корнилова С.В. – заместитель Главы администрации по вопросам управления муниципальным имуществом, строительства и взаимодействия с правоохранительными органами администрации Плесского городского поселения;</w:t>
      </w:r>
    </w:p>
    <w:p w:rsidR="003908DF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Золотарев Я.В. – главный специалист по вопросам ЖКХ администрации Плесского городского поселения.</w:t>
      </w:r>
    </w:p>
    <w:p w:rsidR="00AD0E68" w:rsidRDefault="00AD0E68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Приглашенные на публичные слушания – сотрудники ООО «Градостроительная мастерская»:</w:t>
      </w:r>
    </w:p>
    <w:p w:rsidR="00AD0E68" w:rsidRDefault="00AD0E68" w:rsidP="00AD0E6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Зыкова Г.П. – директор ООО «Градостроительная мастерская»:</w:t>
      </w:r>
    </w:p>
    <w:p w:rsidR="00AD0E68" w:rsidRDefault="00AD0E68" w:rsidP="00AD0E6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Чумаков Д.А., Замятина Н.Г. – специалисты ООО «Градостроительная мастерская».</w:t>
      </w:r>
    </w:p>
    <w:p w:rsidR="00AD0E68" w:rsidRPr="0080338C" w:rsidRDefault="00AD0E68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публичных слушаниях приняли участие </w:t>
      </w:r>
      <w:r w:rsidR="004C67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C67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D33" w:rsidRPr="0080338C" w:rsidRDefault="003908DF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 Основания проведения публичных слушаний:</w:t>
      </w:r>
    </w:p>
    <w:p w:rsidR="00854D33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</w:t>
      </w:r>
      <w:r w:rsidR="00383283">
        <w:rPr>
          <w:rFonts w:ascii="Times New Roman" w:hAnsi="Times New Roman" w:cs="Times New Roman"/>
          <w:sz w:val="28"/>
          <w:szCs w:val="28"/>
        </w:rPr>
        <w:t xml:space="preserve"> </w:t>
      </w:r>
      <w:r w:rsidRPr="0080338C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Федеральный закон № 190-ФЗ от 29.12.2004 «Градостроительный кодекс Российской Федерации», Решение Совета Плесского городского поселения от 30.06.2009 №30 «Об утверждении Положения «О порядке организации и проведения публичных слушаний в Плёсском городском поселении», Устав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908DF" w:rsidRPr="0080338C" w:rsidRDefault="003908DF" w:rsidP="00AD0E6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     Плесского городского поселения.</w:t>
      </w:r>
    </w:p>
    <w:p w:rsidR="003908DF" w:rsidRPr="0080338C" w:rsidRDefault="003908DF" w:rsidP="00AD0E6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Порядок проведения публичных слушаний:</w:t>
      </w:r>
    </w:p>
    <w:p w:rsidR="003908DF" w:rsidRPr="00AD0E68" w:rsidRDefault="003908DF" w:rsidP="00AD0E68">
      <w:pPr>
        <w:pStyle w:val="a3"/>
        <w:numPr>
          <w:ilvl w:val="0"/>
          <w:numId w:val="3"/>
        </w:numPr>
        <w:spacing w:after="0"/>
        <w:ind w:left="0" w:firstLine="195"/>
        <w:jc w:val="both"/>
        <w:rPr>
          <w:rFonts w:ascii="Times New Roman" w:hAnsi="Times New Roman" w:cs="Times New Roman"/>
          <w:sz w:val="28"/>
          <w:szCs w:val="28"/>
        </w:rPr>
      </w:pPr>
      <w:r w:rsidRPr="00AD0E68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слушаний. По предложенному порядку проведения публичных слушаний – замечаний и предложений от участников слушаний не поступило.</w:t>
      </w:r>
    </w:p>
    <w:p w:rsidR="00AD0E68" w:rsidRPr="00AD0E68" w:rsidRDefault="00AD0E68" w:rsidP="00AD0E6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E68">
        <w:rPr>
          <w:rFonts w:ascii="Times New Roman" w:hAnsi="Times New Roman" w:cs="Times New Roman"/>
          <w:sz w:val="28"/>
          <w:szCs w:val="28"/>
        </w:rPr>
        <w:t xml:space="preserve">2. Выступление </w:t>
      </w:r>
      <w:r w:rsidRPr="00AD0E68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Ю.Г. – главного специалиста по вопросам архитектуры и градостроительства администрации Плесского городского поселения.</w:t>
      </w:r>
    </w:p>
    <w:p w:rsidR="00AD0E68" w:rsidRPr="00AD0E68" w:rsidRDefault="00AD0E68" w:rsidP="00AD0E68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Освещены общие сведения Генерального плана, рассмотрены картографические материалы, разъяснены положения по интересующим </w:t>
      </w: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вопросам. В обсуждении и разъяснениях приняли участие члены Комиссии</w:t>
      </w:r>
      <w:r w:rsidR="0099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приглашенные</w:t>
      </w: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283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5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 w:rsidR="00DC4A25">
        <w:rPr>
          <w:rFonts w:ascii="Times New Roman" w:hAnsi="Times New Roman" w:cs="Times New Roman"/>
          <w:color w:val="000000" w:themeColor="text1"/>
          <w:sz w:val="28"/>
          <w:szCs w:val="28"/>
        </w:rPr>
        <w:t>ложения и замечания:</w:t>
      </w:r>
    </w:p>
    <w:p w:rsidR="00DC4A25" w:rsidRDefault="004C67D1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1). От Шевцова А.В. письменное заявление:</w:t>
      </w:r>
    </w:p>
    <w:p w:rsidR="00DC4A25" w:rsidRDefault="00DC4A25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Территория – конец ул.Мельничная: - практически вся территория земельного участка отнесена к функциональной зоне «Зона озеленения территорий общего пользования», что противоречит статусу участка, который находится в частной собственности; на центральной поляне участка функциональная зона «Зона отдыха» (выделена бледно-красным цветом), в котором размещаются объекты недвижимости, частично включает в себя два дома, т.е. дома на центральной поляне оказались  в двух разных зонах.</w:t>
      </w:r>
    </w:p>
    <w:p w:rsidR="00DC4A25" w:rsidRDefault="00DC4A25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В предложенных материалах повсеместно вдоль дорог предусмотрено</w:t>
      </w:r>
      <w:r w:rsidR="00601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функциональной зоны «Зона транспортной инфраструктуры». Данная зона проходит впритык к существующим зданиям, не оставляя никакого пространства для обслуживания и нормального функционирования объектов недвижимости. Примеры: - вдоль фасадов и боковых частей зданий по </w:t>
      </w:r>
      <w:r w:rsidR="006018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ул.Советской от д. 33 до д.43; по адресам: ул.Юрьевская, д. 13, д.20; ул. Варваринская, д.5, д.7; ул.Корнилова, д.12/5.</w:t>
      </w:r>
    </w:p>
    <w:p w:rsidR="00601898" w:rsidRDefault="00601898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2). </w:t>
      </w:r>
      <w:r w:rsidR="00A7308A">
        <w:rPr>
          <w:rFonts w:ascii="Times New Roman" w:hAnsi="Times New Roman" w:cs="Times New Roman"/>
          <w:color w:val="000000" w:themeColor="text1"/>
          <w:sz w:val="28"/>
          <w:szCs w:val="28"/>
        </w:rPr>
        <w:t>От Попова П.Д.</w:t>
      </w:r>
      <w:r w:rsidR="004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заявление:</w:t>
      </w:r>
    </w:p>
    <w:p w:rsidR="00A7308A" w:rsidRPr="0080338C" w:rsidRDefault="00A7308A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Просьба рассмотреть вопрос корректировки регламента относительно максимальной высоты основных объектов в градостроительной зоне УЗ-2, в </w:t>
      </w:r>
      <w:r w:rsidRPr="00A7308A">
        <w:rPr>
          <w:rFonts w:ascii="Times New Roman" w:hAnsi="Times New Roman" w:cs="Times New Roman"/>
          <w:color w:val="000000" w:themeColor="text1"/>
          <w:sz w:val="28"/>
          <w:szCs w:val="28"/>
        </w:rPr>
        <w:t>частности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3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</w:t>
      </w:r>
      <w:r w:rsidRPr="00A7308A">
        <w:rPr>
          <w:rFonts w:ascii="Times New Roman" w:hAnsi="Times New Roman" w:cs="Times New Roman"/>
          <w:color w:val="000000" w:themeColor="text1"/>
          <w:sz w:val="28"/>
          <w:szCs w:val="28"/>
        </w:rPr>
        <w:t>участке по адресу: г.Плес, Вичугский проезд, д.12,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08A">
        <w:rPr>
          <w:rFonts w:ascii="Times New Roman" w:hAnsi="Times New Roman" w:cs="Times New Roman"/>
          <w:color w:val="000000" w:themeColor="text1"/>
          <w:sz w:val="28"/>
          <w:szCs w:val="28"/>
        </w:rPr>
        <w:t>высотную отметку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конька увеличить с 7м – до 10.5м, т.к. регламентами допускается 2-х этажная застройка.</w:t>
      </w:r>
    </w:p>
    <w:p w:rsidR="003908DF" w:rsidRPr="0080338C" w:rsidRDefault="00383283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Слушания считать состоявшимися. </w:t>
      </w:r>
      <w:r w:rsidR="00601898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направить в комиссию по разработке генерального плана  и правил землепользования и застройки для</w:t>
      </w:r>
      <w:r w:rsidR="003C5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и </w:t>
      </w:r>
      <w:r w:rsidR="00601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решения.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опубликовать на </w:t>
      </w:r>
      <w:r w:rsidR="003908DF" w:rsidRPr="0080338C">
        <w:rPr>
          <w:rFonts w:ascii="Times New Roman" w:hAnsi="Times New Roman" w:cs="Times New Roman"/>
          <w:sz w:val="28"/>
          <w:szCs w:val="28"/>
        </w:rPr>
        <w:t>официальном сайте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3908DF" w:rsidRPr="0080338C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       И.Г. Шевелев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        Ю.Г.Макаров</w:t>
      </w:r>
    </w:p>
    <w:sectPr w:rsidR="003908DF" w:rsidRPr="0080338C" w:rsidSect="00854D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C18"/>
    <w:multiLevelType w:val="hybridMultilevel"/>
    <w:tmpl w:val="106E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705C"/>
    <w:multiLevelType w:val="hybridMultilevel"/>
    <w:tmpl w:val="EF622BB4"/>
    <w:lvl w:ilvl="0" w:tplc="12A240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5F4A7A"/>
    <w:multiLevelType w:val="hybridMultilevel"/>
    <w:tmpl w:val="4EFE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34BAB"/>
    <w:multiLevelType w:val="hybridMultilevel"/>
    <w:tmpl w:val="9E12A7F2"/>
    <w:lvl w:ilvl="0" w:tplc="75243F4E">
      <w:start w:val="1"/>
      <w:numFmt w:val="decimal"/>
      <w:lvlText w:val="%1."/>
      <w:lvlJc w:val="left"/>
      <w:pPr>
        <w:ind w:left="55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719"/>
    <w:rsid w:val="000777C8"/>
    <w:rsid w:val="00110F2E"/>
    <w:rsid w:val="00127067"/>
    <w:rsid w:val="00383283"/>
    <w:rsid w:val="003908DF"/>
    <w:rsid w:val="003C5193"/>
    <w:rsid w:val="0049739B"/>
    <w:rsid w:val="004C67D1"/>
    <w:rsid w:val="005825DB"/>
    <w:rsid w:val="00601898"/>
    <w:rsid w:val="006D2FD6"/>
    <w:rsid w:val="006E5014"/>
    <w:rsid w:val="00731ECF"/>
    <w:rsid w:val="00780DE4"/>
    <w:rsid w:val="007E7FE2"/>
    <w:rsid w:val="0080338C"/>
    <w:rsid w:val="00854D33"/>
    <w:rsid w:val="00865148"/>
    <w:rsid w:val="00924719"/>
    <w:rsid w:val="00991ABC"/>
    <w:rsid w:val="00A7308A"/>
    <w:rsid w:val="00AD0E68"/>
    <w:rsid w:val="00C26A60"/>
    <w:rsid w:val="00D02D29"/>
    <w:rsid w:val="00DC4A25"/>
    <w:rsid w:val="00E9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2021-05-20T10:26:00Z</dcterms:created>
  <dcterms:modified xsi:type="dcterms:W3CDTF">2021-05-25T06:50:00Z</dcterms:modified>
</cp:coreProperties>
</file>