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03" w:rsidRPr="00A22749" w:rsidRDefault="00122203" w:rsidP="00A22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749">
        <w:rPr>
          <w:sz w:val="28"/>
          <w:szCs w:val="28"/>
        </w:rPr>
        <w:t>20 мая Ивановская область и все другие поволжские регионы России отмечают день великой реки - Волги. </w:t>
      </w:r>
    </w:p>
    <w:p w:rsidR="00122203" w:rsidRPr="00A22749" w:rsidRDefault="00122203" w:rsidP="00A22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749">
        <w:rPr>
          <w:sz w:val="28"/>
          <w:szCs w:val="28"/>
        </w:rPr>
        <w:t>Волга – одна из крупнейших рек не только России, но и Европы. Ее протяженность составляет 3,7 тысячи километров. Площадь бассейна, занимающего восемь процентов территории России - 1,5 миллиона квадратных километров. В Поволжье расположена почти половина всех сельхозугодий и промышленных предприятий страны. Ежегодно по Волге стекает порядка 250 кубических километров воды. </w:t>
      </w:r>
    </w:p>
    <w:p w:rsidR="00122203" w:rsidRPr="00A22749" w:rsidRDefault="00122203" w:rsidP="00A22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749">
        <w:rPr>
          <w:sz w:val="28"/>
          <w:szCs w:val="28"/>
        </w:rPr>
        <w:t>Впервые День Волги прошел в 2008 году в Нижнем Новгороде во время проведения Х международного научно-промышленного форума «Великие реки – 2008». Затем к празднованию присоединились и другие регионы России. Среди них Ивановская область. </w:t>
      </w:r>
    </w:p>
    <w:p w:rsidR="00122203" w:rsidRPr="00A22749" w:rsidRDefault="00122203" w:rsidP="00A22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749">
        <w:rPr>
          <w:sz w:val="28"/>
          <w:szCs w:val="28"/>
        </w:rPr>
        <w:t>По замыслу организаторов, праздник призван привлечь внимание властей и общественности к проблеме сохранения реки, которая является не только национальной гордостью страны, но и ценным стратегическим природным ресурсом.</w:t>
      </w:r>
    </w:p>
    <w:p w:rsidR="00122203" w:rsidRPr="00A22749" w:rsidRDefault="00122203" w:rsidP="00A227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749">
        <w:rPr>
          <w:sz w:val="28"/>
          <w:szCs w:val="28"/>
        </w:rPr>
        <w:t>Однако активная хозяйственная деятельность человека и развитие научно-технического прогресса ведут к загрязнению и обмелению Волги. Виной тому – использование химических удобрений для повышения урожайности сельхозугодий, большое количество промышленных предприятий на берегах реки, каскад гидроэлектростанций и другие «следы цивилизации». </w:t>
      </w:r>
    </w:p>
    <w:p w:rsidR="005E5053" w:rsidRPr="00A22749" w:rsidRDefault="00FE4AC8" w:rsidP="00A22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49">
        <w:rPr>
          <w:rFonts w:ascii="Times New Roman" w:hAnsi="Times New Roman" w:cs="Times New Roman"/>
          <w:sz w:val="28"/>
          <w:szCs w:val="28"/>
        </w:rPr>
        <w:t xml:space="preserve">Так </w:t>
      </w:r>
      <w:r w:rsidR="00A22749" w:rsidRPr="00A22749">
        <w:rPr>
          <w:rFonts w:ascii="Times New Roman" w:hAnsi="Times New Roman" w:cs="Times New Roman"/>
          <w:sz w:val="28"/>
          <w:szCs w:val="28"/>
        </w:rPr>
        <w:t xml:space="preserve">в период 2018 – истекший период 2019 года Ивановской межрайонной природоохранной прокуратурой </w:t>
      </w:r>
      <w:r w:rsidR="00A22749">
        <w:rPr>
          <w:rFonts w:ascii="Times New Roman" w:hAnsi="Times New Roman" w:cs="Times New Roman"/>
          <w:sz w:val="28"/>
          <w:szCs w:val="28"/>
        </w:rPr>
        <w:t>выявлено 138 нарушений законодательства об охране вод, по выявленным нарушениям внесено 64 представления, по постановлениям прокурора привлечено к административной ответственности 35 виновных лиц, направлено в суды общей юрисдикции 11 исковых заявлений.</w:t>
      </w:r>
    </w:p>
    <w:sectPr w:rsidR="005E5053" w:rsidRPr="00A22749" w:rsidSect="0097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203"/>
    <w:rsid w:val="00122203"/>
    <w:rsid w:val="005E5053"/>
    <w:rsid w:val="00973B6E"/>
    <w:rsid w:val="00A22749"/>
    <w:rsid w:val="00FE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2</cp:revision>
  <dcterms:created xsi:type="dcterms:W3CDTF">2019-05-21T06:18:00Z</dcterms:created>
  <dcterms:modified xsi:type="dcterms:W3CDTF">2019-05-21T10:43:00Z</dcterms:modified>
</cp:coreProperties>
</file>