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87A" w:rsidRDefault="0066487A" w:rsidP="0066487A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color w:val="191919"/>
          <w:kern w:val="1"/>
          <w:sz w:val="20"/>
          <w:szCs w:val="20"/>
          <w:lang w:eastAsia="zh-CN"/>
        </w:rPr>
      </w:pPr>
    </w:p>
    <w:p w:rsidR="0066487A" w:rsidRPr="00794DA4" w:rsidRDefault="0066487A" w:rsidP="0066487A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color w:val="191919"/>
          <w:kern w:val="1"/>
          <w:sz w:val="20"/>
          <w:szCs w:val="20"/>
          <w:lang w:eastAsia="zh-CN"/>
        </w:rPr>
      </w:pPr>
      <w:r>
        <w:rPr>
          <w:rFonts w:ascii="Times New Roman" w:eastAsia="Lucida Sans Unicode" w:hAnsi="Times New Roman"/>
          <w:color w:val="191919"/>
          <w:kern w:val="1"/>
          <w:sz w:val="20"/>
          <w:szCs w:val="20"/>
          <w:lang w:eastAsia="zh-CN"/>
        </w:rPr>
        <w:t xml:space="preserve">Приложение </w:t>
      </w:r>
    </w:p>
    <w:p w:rsidR="0066487A" w:rsidRPr="00794DA4" w:rsidRDefault="0066487A" w:rsidP="0066487A">
      <w:pPr>
        <w:suppressAutoHyphens/>
        <w:spacing w:after="0" w:line="240" w:lineRule="auto"/>
        <w:jc w:val="right"/>
        <w:rPr>
          <w:rFonts w:ascii="Times New Roman" w:eastAsia="Lucida Sans Unicode" w:hAnsi="Times New Roman"/>
          <w:color w:val="191919"/>
          <w:kern w:val="1"/>
          <w:sz w:val="20"/>
          <w:szCs w:val="20"/>
          <w:lang w:eastAsia="zh-CN"/>
        </w:rPr>
      </w:pPr>
      <w:r w:rsidRPr="00794DA4">
        <w:rPr>
          <w:rFonts w:ascii="Times New Roman" w:eastAsia="Lucida Sans Unicode" w:hAnsi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</w:p>
    <w:p w:rsidR="0066487A" w:rsidRPr="00794DA4" w:rsidRDefault="0066487A" w:rsidP="0066487A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191919"/>
          <w:sz w:val="20"/>
          <w:szCs w:val="20"/>
        </w:rPr>
      </w:pPr>
      <w:r w:rsidRPr="00794DA4">
        <w:rPr>
          <w:rFonts w:ascii="Times New Roman" w:hAnsi="Times New Roman" w:cs="Times New Roman"/>
          <w:b w:val="0"/>
          <w:color w:val="191919"/>
          <w:sz w:val="20"/>
          <w:szCs w:val="20"/>
        </w:rPr>
        <w:t>"Благоустройство территории</w:t>
      </w:r>
    </w:p>
    <w:p w:rsidR="0066487A" w:rsidRDefault="0066487A" w:rsidP="0066487A">
      <w:pPr>
        <w:pStyle w:val="ConsPlusTitle"/>
        <w:widowControl/>
        <w:jc w:val="right"/>
        <w:rPr>
          <w:rFonts w:ascii="Times New Roman" w:hAnsi="Times New Roman"/>
          <w:b w:val="0"/>
          <w:color w:val="191919"/>
          <w:sz w:val="20"/>
          <w:szCs w:val="20"/>
        </w:rPr>
      </w:pPr>
      <w:r w:rsidRPr="00794DA4">
        <w:rPr>
          <w:rFonts w:ascii="Times New Roman" w:hAnsi="Times New Roman" w:cs="Times New Roman"/>
          <w:b w:val="0"/>
          <w:color w:val="191919"/>
          <w:sz w:val="20"/>
          <w:szCs w:val="20"/>
        </w:rPr>
        <w:t xml:space="preserve"> </w:t>
      </w:r>
      <w:r>
        <w:rPr>
          <w:rFonts w:ascii="Times New Roman" w:hAnsi="Times New Roman" w:cs="Times New Roman"/>
          <w:b w:val="0"/>
          <w:color w:val="191919"/>
          <w:sz w:val="20"/>
          <w:szCs w:val="20"/>
        </w:rPr>
        <w:t>Плесского</w:t>
      </w:r>
      <w:r w:rsidRPr="00794DA4">
        <w:rPr>
          <w:rFonts w:ascii="Times New Roman" w:hAnsi="Times New Roman" w:cs="Times New Roman"/>
          <w:b w:val="0"/>
          <w:color w:val="191919"/>
          <w:sz w:val="20"/>
          <w:szCs w:val="20"/>
        </w:rPr>
        <w:t xml:space="preserve"> го</w:t>
      </w:r>
      <w:r>
        <w:rPr>
          <w:rFonts w:ascii="Times New Roman" w:hAnsi="Times New Roman" w:cs="Times New Roman"/>
          <w:b w:val="0"/>
          <w:color w:val="191919"/>
          <w:sz w:val="20"/>
          <w:szCs w:val="20"/>
        </w:rPr>
        <w:t>родского поселения</w:t>
      </w:r>
      <w:r w:rsidRPr="00794DA4">
        <w:rPr>
          <w:rFonts w:ascii="Times New Roman" w:hAnsi="Times New Roman"/>
          <w:b w:val="0"/>
          <w:color w:val="191919"/>
          <w:sz w:val="20"/>
          <w:szCs w:val="20"/>
        </w:rPr>
        <w:t>»</w:t>
      </w:r>
      <w:r>
        <w:rPr>
          <w:rFonts w:ascii="Times New Roman" w:hAnsi="Times New Roman"/>
          <w:b w:val="0"/>
          <w:color w:val="191919"/>
          <w:sz w:val="20"/>
          <w:szCs w:val="20"/>
        </w:rPr>
        <w:t>,</w:t>
      </w:r>
    </w:p>
    <w:p w:rsidR="0066487A" w:rsidRPr="0066487A" w:rsidRDefault="0066487A" w:rsidP="0066487A">
      <w:pPr>
        <w:pStyle w:val="ConsPlusTitle"/>
        <w:widowControl/>
        <w:jc w:val="right"/>
        <w:rPr>
          <w:rFonts w:ascii="Times New Roman" w:hAnsi="Times New Roman" w:cs="Times New Roman"/>
          <w:b w:val="0"/>
          <w:color w:val="191919"/>
          <w:sz w:val="20"/>
          <w:szCs w:val="20"/>
        </w:rPr>
      </w:pPr>
    </w:p>
    <w:p w:rsidR="0066487A" w:rsidRPr="00794DA4" w:rsidRDefault="0066487A" w:rsidP="0066487A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</w:p>
    <w:p w:rsidR="0066487A" w:rsidRPr="0066487A" w:rsidRDefault="0066487A" w:rsidP="0066487A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426D">
        <w:rPr>
          <w:rFonts w:ascii="Times New Roman" w:hAnsi="Times New Roman"/>
          <w:b/>
          <w:color w:val="191919"/>
          <w:sz w:val="28"/>
          <w:szCs w:val="28"/>
        </w:rPr>
        <w:t xml:space="preserve">Подпрограмма </w:t>
      </w:r>
      <w:r w:rsidRPr="00CB2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«Формирование современной городской среды на территории муниципального образования </w:t>
      </w:r>
      <w:r w:rsidRPr="001A7C2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лесского городского поселения</w:t>
      </w:r>
      <w:r w:rsidRPr="00CB236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» </w:t>
      </w:r>
    </w:p>
    <w:p w:rsidR="0066487A" w:rsidRPr="000D4EF9" w:rsidRDefault="0066487A" w:rsidP="0066487A">
      <w:pPr>
        <w:pStyle w:val="3"/>
        <w:spacing w:before="0" w:after="0"/>
        <w:jc w:val="center"/>
        <w:rPr>
          <w:rFonts w:ascii="Times New Roman" w:hAnsi="Times New Roman"/>
          <w:color w:val="191919"/>
          <w:sz w:val="28"/>
          <w:szCs w:val="28"/>
        </w:rPr>
      </w:pPr>
    </w:p>
    <w:p w:rsidR="0066487A" w:rsidRPr="000D4EF9" w:rsidRDefault="0066487A" w:rsidP="0066487A">
      <w:pPr>
        <w:pStyle w:val="3"/>
        <w:spacing w:before="0" w:after="0"/>
        <w:jc w:val="center"/>
        <w:rPr>
          <w:rFonts w:ascii="Times New Roman" w:hAnsi="Times New Roman"/>
          <w:color w:val="191919"/>
          <w:sz w:val="28"/>
          <w:szCs w:val="28"/>
        </w:rPr>
      </w:pPr>
      <w:r w:rsidRPr="000D4EF9">
        <w:rPr>
          <w:rFonts w:ascii="Times New Roman" w:hAnsi="Times New Roman"/>
          <w:color w:val="191919"/>
          <w:sz w:val="28"/>
          <w:szCs w:val="28"/>
        </w:rPr>
        <w:t>1. Паспорт  подпрограммы</w:t>
      </w:r>
    </w:p>
    <w:tbl>
      <w:tblPr>
        <w:tblpPr w:leftFromText="180" w:rightFromText="180" w:vertAnchor="text" w:horzAnchor="margin" w:tblpY="534"/>
        <w:tblW w:w="9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466"/>
      </w:tblGrid>
      <w:tr w:rsidR="0066487A" w:rsidRPr="00794DA4" w:rsidTr="00CE7B86">
        <w:tc>
          <w:tcPr>
            <w:tcW w:w="2211" w:type="dxa"/>
          </w:tcPr>
          <w:p w:rsidR="0066487A" w:rsidRPr="00794DA4" w:rsidRDefault="0066487A" w:rsidP="00CE7B86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</w:pPr>
            <w:r w:rsidRPr="00794DA4"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466" w:type="dxa"/>
          </w:tcPr>
          <w:p w:rsidR="0066487A" w:rsidRPr="00640163" w:rsidRDefault="00640163" w:rsidP="00640163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40163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«Формирование современной городской среды на территории муниципального образования Плесского городского поселения» </w:t>
            </w:r>
          </w:p>
        </w:tc>
      </w:tr>
      <w:tr w:rsidR="0066487A" w:rsidRPr="00794DA4" w:rsidTr="00CE7B86">
        <w:tc>
          <w:tcPr>
            <w:tcW w:w="2211" w:type="dxa"/>
          </w:tcPr>
          <w:p w:rsidR="0066487A" w:rsidRPr="00794DA4" w:rsidRDefault="0066487A" w:rsidP="00CE7B86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</w:pPr>
            <w:r w:rsidRPr="00794DA4"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466" w:type="dxa"/>
          </w:tcPr>
          <w:p w:rsidR="0066487A" w:rsidRPr="00794DA4" w:rsidRDefault="000D4EF9" w:rsidP="00CE7B86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  <w:t>2017-2019</w:t>
            </w:r>
            <w:r w:rsidR="0066487A" w:rsidRPr="00794DA4"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  <w:p w:rsidR="0066487A" w:rsidRPr="00794DA4" w:rsidRDefault="0066487A" w:rsidP="00CE7B86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66487A" w:rsidRPr="00794DA4" w:rsidTr="00CE7B86">
        <w:trPr>
          <w:trHeight w:val="1054"/>
        </w:trPr>
        <w:tc>
          <w:tcPr>
            <w:tcW w:w="2211" w:type="dxa"/>
          </w:tcPr>
          <w:p w:rsidR="0066487A" w:rsidRPr="00794DA4" w:rsidRDefault="0066487A" w:rsidP="00CE7B86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</w:pPr>
            <w:r w:rsidRPr="00794DA4"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466" w:type="dxa"/>
          </w:tcPr>
          <w:p w:rsidR="0066487A" w:rsidRPr="00794DA4" w:rsidRDefault="0066487A" w:rsidP="00CE7B8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А</w:t>
            </w:r>
            <w:r w:rsidRPr="00A31CC9">
              <w:rPr>
                <w:rFonts w:ascii="Times New Roman" w:hAnsi="Times New Roman"/>
                <w:color w:val="191919"/>
                <w:sz w:val="28"/>
                <w:szCs w:val="28"/>
              </w:rPr>
              <w:t>дминистраци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я Плесского городского поселения</w:t>
            </w:r>
            <w:r w:rsidRPr="00A31CC9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Приволжского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муниципального района</w:t>
            </w:r>
            <w:r w:rsidRPr="00850AC4">
              <w:rPr>
                <w:rFonts w:ascii="Times New Roman" w:hAnsi="Times New Roman"/>
                <w:color w:val="191919"/>
                <w:sz w:val="28"/>
                <w:szCs w:val="28"/>
              </w:rPr>
              <w:t>,</w:t>
            </w:r>
            <w:r w:rsidRPr="00850AC4">
              <w:rPr>
                <w:rFonts w:ascii="Segoe UI" w:hAnsi="Segoe UI" w:cs="Segoe UI"/>
                <w:color w:val="191919"/>
                <w:sz w:val="24"/>
                <w:szCs w:val="24"/>
              </w:rPr>
              <w:t xml:space="preserve"> </w:t>
            </w:r>
            <w:r w:rsidRPr="00850AC4">
              <w:rPr>
                <w:rFonts w:ascii="Times New Roman" w:hAnsi="Times New Roman"/>
                <w:color w:val="191919"/>
                <w:sz w:val="28"/>
                <w:szCs w:val="28"/>
              </w:rPr>
              <w:t>организации, отобранные в порядке, предусмотренном действующим законодательством, различных форм собственности, привлеченные на основе аукционов</w:t>
            </w:r>
          </w:p>
        </w:tc>
      </w:tr>
      <w:tr w:rsidR="0066487A" w:rsidRPr="00794DA4" w:rsidTr="00CE7B86">
        <w:trPr>
          <w:trHeight w:val="5377"/>
        </w:trPr>
        <w:tc>
          <w:tcPr>
            <w:tcW w:w="2211" w:type="dxa"/>
          </w:tcPr>
          <w:p w:rsidR="0066487A" w:rsidRDefault="0066487A" w:rsidP="00CE7B86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</w:pPr>
            <w:r w:rsidRPr="00794DA4"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  <w:t>Формулировка цели (целей) подпрограммы</w:t>
            </w:r>
          </w:p>
          <w:p w:rsidR="0066487A" w:rsidRDefault="0066487A" w:rsidP="00CE7B86">
            <w:pPr>
              <w:rPr>
                <w:lang w:eastAsia="ru-RU"/>
              </w:rPr>
            </w:pPr>
          </w:p>
          <w:p w:rsidR="0066487A" w:rsidRDefault="0066487A" w:rsidP="00CE7B86">
            <w:pPr>
              <w:rPr>
                <w:lang w:eastAsia="ru-RU"/>
              </w:rPr>
            </w:pPr>
          </w:p>
          <w:p w:rsidR="0066487A" w:rsidRDefault="0066487A" w:rsidP="00CE7B86">
            <w:pPr>
              <w:rPr>
                <w:lang w:eastAsia="ru-RU"/>
              </w:rPr>
            </w:pPr>
          </w:p>
          <w:p w:rsidR="0066487A" w:rsidRDefault="0066487A" w:rsidP="00CE7B86">
            <w:pPr>
              <w:rPr>
                <w:lang w:eastAsia="ru-RU"/>
              </w:rPr>
            </w:pPr>
          </w:p>
          <w:p w:rsidR="0066487A" w:rsidRDefault="0066487A" w:rsidP="00CE7B86">
            <w:pPr>
              <w:rPr>
                <w:lang w:eastAsia="ru-RU"/>
              </w:rPr>
            </w:pPr>
          </w:p>
          <w:p w:rsidR="0066487A" w:rsidRDefault="0066487A" w:rsidP="00CE7B86">
            <w:pPr>
              <w:rPr>
                <w:lang w:eastAsia="ru-RU"/>
              </w:rPr>
            </w:pPr>
          </w:p>
          <w:p w:rsidR="0066487A" w:rsidRPr="007B4FE4" w:rsidRDefault="0066487A" w:rsidP="00CE7B86">
            <w:pPr>
              <w:rPr>
                <w:lang w:eastAsia="ru-RU"/>
              </w:rPr>
            </w:pPr>
          </w:p>
        </w:tc>
        <w:tc>
          <w:tcPr>
            <w:tcW w:w="7466" w:type="dxa"/>
          </w:tcPr>
          <w:p w:rsidR="0066487A" w:rsidRPr="00794DA4" w:rsidRDefault="0066487A" w:rsidP="00CE7B86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1. Обеспечение охраны жизни и здоровья граждан  и их имущества;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br/>
              <w:t>2. Обеспечение совершенствования системы комплексного</w:t>
            </w:r>
            <w:r w:rsidRPr="00794D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благоустройства   города;                                         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br/>
              <w:t xml:space="preserve">3. Обеспечение архитектурного облика города; </w:t>
            </w:r>
          </w:p>
          <w:p w:rsidR="0066487A" w:rsidRPr="00794DA4" w:rsidRDefault="0066487A" w:rsidP="00CE7B86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4. Создание комфортных условий проживания граждан;</w:t>
            </w:r>
          </w:p>
          <w:p w:rsidR="0066487A" w:rsidRPr="00794DA4" w:rsidRDefault="0066487A" w:rsidP="00CE7B86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5. Улучшение санитарно-гигиенических и экологических условий проживания;</w:t>
            </w:r>
          </w:p>
          <w:p w:rsidR="0066487A" w:rsidRDefault="0066487A" w:rsidP="00CE7B86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6. Обеспечение  наилучших условий и качества жизни жителей  города; 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br/>
              <w:t>7. Обеспечение здоровья граждан  путем создания зеленых зон;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br/>
              <w:t>8. Обеспечение озеленения и совершенствование системы комплексного</w:t>
            </w:r>
            <w:r w:rsidRPr="00794DA4">
              <w:rPr>
                <w:rFonts w:ascii="Times New Roman" w:hAnsi="Times New Roman" w:cs="Times New Roman"/>
                <w:color w:val="191919"/>
                <w:sz w:val="24"/>
                <w:szCs w:val="24"/>
              </w:rPr>
              <w:t xml:space="preserve"> 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благоустройства   города;          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br/>
              <w:t>9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 Обеспечение красивого облика города;</w:t>
            </w:r>
          </w:p>
          <w:p w:rsidR="0066487A" w:rsidRDefault="0066487A" w:rsidP="00CE7B86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10. Обеспечение озеленения и совершенствование системы благоустройства  городского кладбища; </w:t>
            </w:r>
          </w:p>
          <w:p w:rsidR="0066487A" w:rsidRPr="00794DA4" w:rsidRDefault="0066487A" w:rsidP="00CE7B86">
            <w:pPr>
              <w:pStyle w:val="ConsPlusCell"/>
              <w:widowControl/>
              <w:rPr>
                <w:rFonts w:ascii="Times New Roman" w:hAnsi="Times New Roman" w:cs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11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. Создание комфортных условий на</w:t>
            </w: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территории городского кладбища;</w:t>
            </w:r>
            <w:r w:rsidRPr="00794DA4"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 xml:space="preserve">                                       </w:t>
            </w:r>
          </w:p>
          <w:p w:rsidR="0066487A" w:rsidRPr="007B4FE4" w:rsidRDefault="0066487A" w:rsidP="00CE7B8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91919"/>
                <w:sz w:val="28"/>
                <w:szCs w:val="28"/>
              </w:rPr>
              <w:t>12.</w:t>
            </w:r>
            <w:r w:rsidRPr="004B799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B4FE4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города.</w:t>
            </w:r>
          </w:p>
        </w:tc>
      </w:tr>
      <w:tr w:rsidR="0066487A" w:rsidRPr="00794DA4" w:rsidTr="00CE7B86">
        <w:trPr>
          <w:trHeight w:val="4969"/>
        </w:trPr>
        <w:tc>
          <w:tcPr>
            <w:tcW w:w="2211" w:type="dxa"/>
          </w:tcPr>
          <w:p w:rsidR="0066487A" w:rsidRPr="00794DA4" w:rsidRDefault="0066487A" w:rsidP="00CE7B86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</w:pPr>
            <w:r w:rsidRPr="00794DA4"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  <w:lastRenderedPageBreak/>
              <w:t>Объёмы ресурсного обеспечения подпрограммы по годам её реализации в разрезе источников финансирования</w:t>
            </w:r>
          </w:p>
        </w:tc>
        <w:tc>
          <w:tcPr>
            <w:tcW w:w="7466" w:type="dxa"/>
          </w:tcPr>
          <w:tbl>
            <w:tblPr>
              <w:tblW w:w="716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305"/>
              <w:gridCol w:w="1620"/>
              <w:gridCol w:w="1620"/>
              <w:gridCol w:w="1620"/>
            </w:tblGrid>
            <w:tr w:rsidR="0066487A" w:rsidRPr="00794DA4" w:rsidTr="00CE7B86">
              <w:trPr>
                <w:trHeight w:val="300"/>
              </w:trPr>
              <w:tc>
                <w:tcPr>
                  <w:tcW w:w="23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66487A" w:rsidRPr="00794DA4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794DA4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Наименование подпрограммы/ источник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794DA4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794DA4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Год реализации подпрограммы</w:t>
                  </w:r>
                </w:p>
              </w:tc>
            </w:tr>
            <w:tr w:rsidR="0066487A" w:rsidRPr="00794DA4" w:rsidTr="00CE7B86">
              <w:trPr>
                <w:trHeight w:val="975"/>
              </w:trPr>
              <w:tc>
                <w:tcPr>
                  <w:tcW w:w="230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794DA4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794DA4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794DA4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794DA4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794DA4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2019</w:t>
                  </w:r>
                </w:p>
              </w:tc>
            </w:tr>
            <w:tr w:rsidR="0066487A" w:rsidRPr="00794DA4" w:rsidTr="00CE7B86"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87A" w:rsidRPr="00794DA4" w:rsidRDefault="0066487A" w:rsidP="0066487A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3F27F7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Подпрограмма</w:t>
                  </w:r>
                  <w:r w:rsidRPr="00794DA4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 xml:space="preserve"> </w:t>
                  </w:r>
                  <w:r w:rsidRPr="00794DA4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 </w:t>
                  </w:r>
                  <w:r w:rsidRPr="00BA0AB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«Формирование современной городской среды на территории 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Плесского</w:t>
                  </w:r>
                  <w:r w:rsidRPr="00BA0AB4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городского поселения»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907,0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</w:pPr>
                  <w:r w:rsidRPr="003F27F7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</w:pPr>
                  <w:r w:rsidRPr="003F27F7">
                    <w:rPr>
                      <w:rFonts w:ascii="Times New Roman" w:hAnsi="Times New Roman"/>
                      <w:b/>
                      <w:color w:val="191919"/>
                      <w:sz w:val="28"/>
                      <w:szCs w:val="28"/>
                    </w:rPr>
                    <w:t>-</w:t>
                  </w:r>
                </w:p>
              </w:tc>
            </w:tr>
            <w:tr w:rsidR="0066487A" w:rsidRPr="00794DA4" w:rsidTr="00CE7B86"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87A" w:rsidRPr="00794DA4" w:rsidRDefault="0066487A" w:rsidP="0066487A">
                  <w:pPr>
                    <w:framePr w:hSpace="180" w:wrap="around" w:vAnchor="text" w:hAnchor="margin" w:y="534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794DA4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-бюджет </w:t>
                  </w:r>
                  <w:r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 xml:space="preserve">Плесского </w:t>
                  </w:r>
                  <w:r w:rsidRPr="00794DA4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городского поселения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3F27F7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3F27F7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</w:t>
                  </w:r>
                </w:p>
              </w:tc>
            </w:tr>
            <w:tr w:rsidR="0066487A" w:rsidRPr="00794DA4" w:rsidTr="00CE7B86"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6487A" w:rsidRPr="00794DA4" w:rsidRDefault="0066487A" w:rsidP="00CE7B86">
                  <w:pPr>
                    <w:pStyle w:val="Pro-Tab"/>
                    <w:framePr w:hSpace="180" w:wrap="around" w:vAnchor="text" w:hAnchor="margin" w:y="534"/>
                    <w:spacing w:before="0" w:after="0" w:line="240" w:lineRule="auto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794DA4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907,0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3F27F7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6487A" w:rsidRPr="003F27F7" w:rsidRDefault="0066487A" w:rsidP="00CE7B86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</w:pPr>
                  <w:r w:rsidRPr="003F27F7">
                    <w:rPr>
                      <w:rFonts w:ascii="Times New Roman" w:hAnsi="Times New Roman"/>
                      <w:color w:val="191919"/>
                      <w:sz w:val="28"/>
                      <w:szCs w:val="28"/>
                    </w:rPr>
                    <w:t>-</w:t>
                  </w:r>
                </w:p>
              </w:tc>
            </w:tr>
          </w:tbl>
          <w:p w:rsidR="0066487A" w:rsidRPr="00794DA4" w:rsidRDefault="0066487A" w:rsidP="00CE7B86">
            <w:pPr>
              <w:pStyle w:val="3"/>
              <w:spacing w:before="0" w:after="0"/>
              <w:ind w:left="0"/>
              <w:jc w:val="center"/>
              <w:rPr>
                <w:rFonts w:ascii="Times New Roman" w:hAnsi="Times New Roman"/>
                <w:b w:val="0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66487A" w:rsidRPr="00794DA4" w:rsidRDefault="0066487A" w:rsidP="0066487A">
      <w:pPr>
        <w:pStyle w:val="3"/>
        <w:spacing w:before="0" w:after="0"/>
        <w:ind w:left="0"/>
        <w:rPr>
          <w:rFonts w:ascii="Times New Roman" w:hAnsi="Times New Roman"/>
          <w:b w:val="0"/>
          <w:sz w:val="28"/>
          <w:szCs w:val="28"/>
        </w:rPr>
      </w:pPr>
    </w:p>
    <w:p w:rsidR="0066487A" w:rsidRPr="00DE1E24" w:rsidRDefault="0066487A" w:rsidP="0066487A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DE1E24">
        <w:rPr>
          <w:rFonts w:ascii="Times New Roman" w:hAnsi="Times New Roman"/>
          <w:sz w:val="28"/>
          <w:szCs w:val="28"/>
        </w:rPr>
        <w:t xml:space="preserve">2. </w:t>
      </w:r>
      <w:r w:rsidRPr="00DE1E24">
        <w:rPr>
          <w:rFonts w:ascii="Times New Roman" w:hAnsi="Times New Roman"/>
          <w:sz w:val="28"/>
        </w:rPr>
        <w:t>Краткая характеристика сферы реализации подпрограммы</w:t>
      </w:r>
    </w:p>
    <w:p w:rsidR="00DE1E24" w:rsidRDefault="00DE1E24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487A" w:rsidRDefault="00DE1E24" w:rsidP="0066487A">
      <w:pPr>
        <w:pStyle w:val="Pro-Gramma"/>
        <w:spacing w:before="0" w:after="0" w:line="240" w:lineRule="auto"/>
        <w:ind w:left="0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6487A" w:rsidRPr="00794DA4">
        <w:rPr>
          <w:rFonts w:ascii="Times New Roman" w:hAnsi="Times New Roman"/>
          <w:sz w:val="28"/>
          <w:szCs w:val="28"/>
        </w:rPr>
        <w:t xml:space="preserve">Ежегодно в рамках </w:t>
      </w:r>
      <w:r w:rsidR="0066487A">
        <w:rPr>
          <w:rFonts w:ascii="Times New Roman" w:hAnsi="Times New Roman"/>
          <w:sz w:val="28"/>
          <w:szCs w:val="28"/>
        </w:rPr>
        <w:t>подпрограммы</w:t>
      </w:r>
      <w:r w:rsidR="0066487A" w:rsidRPr="00794DA4">
        <w:rPr>
          <w:rFonts w:ascii="Times New Roman" w:hAnsi="Times New Roman"/>
          <w:sz w:val="28"/>
          <w:szCs w:val="28"/>
        </w:rPr>
        <w:t xml:space="preserve"> </w:t>
      </w:r>
      <w:r w:rsidR="0066487A">
        <w:rPr>
          <w:rFonts w:ascii="Times New Roman" w:hAnsi="Times New Roman"/>
          <w:sz w:val="28"/>
          <w:szCs w:val="28"/>
        </w:rPr>
        <w:t>планируется проведение</w:t>
      </w:r>
      <w:r w:rsidR="0066487A" w:rsidRPr="00794DA4">
        <w:rPr>
          <w:rFonts w:ascii="Times New Roman" w:hAnsi="Times New Roman"/>
          <w:sz w:val="28"/>
          <w:szCs w:val="28"/>
        </w:rPr>
        <w:t>:</w:t>
      </w:r>
      <w:r w:rsidR="0066487A" w:rsidRPr="00B96D4E">
        <w:rPr>
          <w:sz w:val="28"/>
          <w:szCs w:val="28"/>
        </w:rPr>
        <w:t xml:space="preserve"> </w:t>
      </w:r>
    </w:p>
    <w:p w:rsidR="0066487A" w:rsidRPr="00747BAF" w:rsidRDefault="0066487A" w:rsidP="0066487A">
      <w:pPr>
        <w:pStyle w:val="Pro-Gramma"/>
        <w:spacing w:before="0"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 строительства (реконструкции</w:t>
      </w:r>
      <w:r w:rsidRPr="00B96D4E">
        <w:rPr>
          <w:rFonts w:ascii="Times New Roman" w:hAnsi="Times New Roman"/>
          <w:sz w:val="28"/>
          <w:szCs w:val="28"/>
        </w:rPr>
        <w:t>), ремонт</w:t>
      </w:r>
      <w:r>
        <w:rPr>
          <w:rFonts w:ascii="Times New Roman" w:hAnsi="Times New Roman"/>
          <w:sz w:val="28"/>
          <w:szCs w:val="28"/>
        </w:rPr>
        <w:t>а</w:t>
      </w:r>
      <w:r w:rsidRPr="00B96D4E">
        <w:rPr>
          <w:rFonts w:ascii="Times New Roman" w:hAnsi="Times New Roman"/>
          <w:sz w:val="28"/>
          <w:szCs w:val="28"/>
        </w:rPr>
        <w:t xml:space="preserve"> асфальтобетонных покрытий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7BAF">
        <w:rPr>
          <w:rFonts w:ascii="Times New Roman" w:hAnsi="Times New Roman"/>
          <w:sz w:val="28"/>
          <w:szCs w:val="28"/>
        </w:rPr>
        <w:t>благоустройство общественных территорий (площадь, набережная, улица, пешеходная зона, сквер, парк, иная территория);</w:t>
      </w:r>
      <w:proofErr w:type="gramEnd"/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794DA4">
        <w:rPr>
          <w:sz w:val="28"/>
          <w:szCs w:val="28"/>
        </w:rPr>
        <w:t xml:space="preserve"> объектов благоустройства </w:t>
      </w:r>
      <w:r>
        <w:rPr>
          <w:sz w:val="28"/>
          <w:szCs w:val="28"/>
        </w:rPr>
        <w:t xml:space="preserve">общественных </w:t>
      </w:r>
      <w:r w:rsidRPr="00794DA4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 xml:space="preserve"> (</w:t>
      </w:r>
      <w:r w:rsidRPr="00794DA4">
        <w:rPr>
          <w:sz w:val="28"/>
          <w:szCs w:val="28"/>
        </w:rPr>
        <w:t>тротуаров, скамеек, информационных щитов, малых архитектурных форм, ограждений и указателей городских адресов, урн, лестниц, флагштоков);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ремонт</w:t>
      </w:r>
      <w:r>
        <w:rPr>
          <w:sz w:val="28"/>
          <w:szCs w:val="28"/>
        </w:rPr>
        <w:t>а</w:t>
      </w:r>
      <w:r w:rsidRPr="00794DA4">
        <w:rPr>
          <w:sz w:val="28"/>
          <w:szCs w:val="28"/>
        </w:rPr>
        <w:t xml:space="preserve"> и обустройство газонов, их выкашивание;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снос</w:t>
      </w:r>
      <w:r>
        <w:rPr>
          <w:sz w:val="28"/>
          <w:szCs w:val="28"/>
        </w:rPr>
        <w:t>а</w:t>
      </w:r>
      <w:r w:rsidRPr="00794DA4">
        <w:rPr>
          <w:sz w:val="28"/>
          <w:szCs w:val="28"/>
        </w:rPr>
        <w:t xml:space="preserve"> аварийных и обрезка утративших декоративную ценность деревьев, вырезка поросли у деревьев, побелка стволов;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посадка деревьев;</w:t>
      </w:r>
    </w:p>
    <w:p w:rsidR="0066487A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цвет</w:t>
      </w:r>
      <w:r>
        <w:rPr>
          <w:sz w:val="28"/>
          <w:szCs w:val="28"/>
        </w:rPr>
        <w:t>очного оформления города;</w:t>
      </w:r>
    </w:p>
    <w:p w:rsidR="0066487A" w:rsidRDefault="0066487A" w:rsidP="0066487A">
      <w:pPr>
        <w:pStyle w:val="ConsPlusNormal"/>
        <w:numPr>
          <w:ilvl w:val="0"/>
          <w:numId w:val="2"/>
        </w:numPr>
        <w:tabs>
          <w:tab w:val="clear" w:pos="2880"/>
        </w:tabs>
        <w:ind w:left="709" w:hanging="142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освещения улиц, парка, сквера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66487A" w:rsidRDefault="0066487A" w:rsidP="0066487A">
      <w:pPr>
        <w:pStyle w:val="ConsPlusNormal"/>
        <w:numPr>
          <w:ilvl w:val="0"/>
          <w:numId w:val="2"/>
        </w:numPr>
        <w:tabs>
          <w:tab w:val="clear" w:pos="2880"/>
        </w:tabs>
        <w:ind w:left="709" w:hanging="142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благоустройства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места для купания (пляжа</w:t>
      </w:r>
      <w:r>
        <w:rPr>
          <w:rStyle w:val="s2"/>
          <w:rFonts w:ascii="Times New Roman" w:hAnsi="Times New Roman" w:cs="Times New Roman"/>
          <w:sz w:val="28"/>
          <w:szCs w:val="28"/>
        </w:rPr>
        <w:t>);</w:t>
      </w:r>
    </w:p>
    <w:p w:rsidR="0066487A" w:rsidRPr="00C16D08" w:rsidRDefault="0066487A" w:rsidP="0066487A">
      <w:pPr>
        <w:pStyle w:val="ConsPlusNormal"/>
        <w:ind w:left="709" w:hanging="142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- реконструкции, строительства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многофункционального общественного        спортивного объекта (стадион или детская спортивно-игровая площадка);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устройств</w:t>
      </w:r>
      <w:r>
        <w:rPr>
          <w:rStyle w:val="s2"/>
          <w:rFonts w:ascii="Times New Roman" w:hAnsi="Times New Roman" w:cs="Times New Roman"/>
          <w:sz w:val="28"/>
          <w:szCs w:val="28"/>
        </w:rPr>
        <w:t>а или реконструкции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детской площадки;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 благоустройства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территории возле общественного здания (Дом культуры или библиотека);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благоустройства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кладбища;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благоустрой</w:t>
      </w:r>
      <w:r>
        <w:rPr>
          <w:rStyle w:val="s2"/>
          <w:rFonts w:ascii="Times New Roman" w:hAnsi="Times New Roman" w:cs="Times New Roman"/>
          <w:sz w:val="28"/>
          <w:szCs w:val="28"/>
        </w:rPr>
        <w:t>ства территории вокруг памятников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lastRenderedPageBreak/>
        <w:t>установка памятников;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реконструкци</w:t>
      </w:r>
      <w:r>
        <w:rPr>
          <w:rStyle w:val="s2"/>
          <w:rFonts w:ascii="Times New Roman" w:hAnsi="Times New Roman" w:cs="Times New Roman"/>
          <w:sz w:val="28"/>
          <w:szCs w:val="28"/>
        </w:rPr>
        <w:t>и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пешеходных зон (тротуаров) с обустройством зон отдыха (лавочек и пр.) на конкретной улице;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реконструкции мостов, 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>переездов;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обустройства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родников;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очистка водоемов;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благоустройства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пустырей;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благоустройства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городской площади;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благоустройства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или организация муниципальных рынков;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иные объекты.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>
        <w:rPr>
          <w:sz w:val="28"/>
          <w:szCs w:val="28"/>
        </w:rPr>
        <w:t>строительства (реконструкции</w:t>
      </w:r>
      <w:r w:rsidRPr="00B96D4E">
        <w:rPr>
          <w:sz w:val="28"/>
          <w:szCs w:val="28"/>
        </w:rPr>
        <w:t>), ремонт</w:t>
      </w:r>
      <w:r>
        <w:rPr>
          <w:sz w:val="28"/>
          <w:szCs w:val="28"/>
        </w:rPr>
        <w:t>а</w:t>
      </w:r>
      <w:r w:rsidRPr="00B96D4E">
        <w:rPr>
          <w:sz w:val="28"/>
          <w:szCs w:val="28"/>
        </w:rPr>
        <w:t xml:space="preserve"> асфальтобетонных покрытий</w:t>
      </w:r>
      <w:r>
        <w:rPr>
          <w:sz w:val="28"/>
          <w:szCs w:val="28"/>
        </w:rPr>
        <w:t xml:space="preserve"> дворовых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487A" w:rsidRPr="00794DA4" w:rsidRDefault="0066487A" w:rsidP="0066487A">
      <w:pPr>
        <w:pStyle w:val="Pro-List-2"/>
        <w:numPr>
          <w:ilvl w:val="0"/>
          <w:numId w:val="0"/>
        </w:numPr>
        <w:spacing w:before="0"/>
        <w:ind w:left="720"/>
        <w:rPr>
          <w:sz w:val="16"/>
          <w:szCs w:val="16"/>
        </w:rPr>
      </w:pPr>
    </w:p>
    <w:p w:rsidR="000D4EF9" w:rsidRDefault="0066487A" w:rsidP="000D4EF9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DA4">
        <w:rPr>
          <w:sz w:val="28"/>
          <w:szCs w:val="28"/>
        </w:rPr>
        <w:t xml:space="preserve">           </w:t>
      </w:r>
      <w:r w:rsidR="00DE1E24">
        <w:rPr>
          <w:rFonts w:ascii="Times New Roman" w:hAnsi="Times New Roman"/>
          <w:sz w:val="28"/>
          <w:szCs w:val="28"/>
        </w:rPr>
        <w:t>Таблица 1</w:t>
      </w:r>
      <w:r w:rsidR="000D4EF9">
        <w:rPr>
          <w:rFonts w:ascii="Times New Roman" w:hAnsi="Times New Roman"/>
          <w:sz w:val="28"/>
          <w:szCs w:val="28"/>
        </w:rPr>
        <w:t>. Показатели, характеризующие территории общего пользования общественных и дворовых территорий</w:t>
      </w:r>
    </w:p>
    <w:p w:rsidR="000D4EF9" w:rsidRDefault="000D4EF9" w:rsidP="000D4EF9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273"/>
        <w:gridCol w:w="3115"/>
      </w:tblGrid>
      <w:tr w:rsidR="000D4EF9" w:rsidRPr="008B1573" w:rsidTr="00CE7B86">
        <w:tc>
          <w:tcPr>
            <w:tcW w:w="4957" w:type="dxa"/>
          </w:tcPr>
          <w:p w:rsidR="000D4EF9" w:rsidRPr="003F27F7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F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3" w:type="dxa"/>
          </w:tcPr>
          <w:p w:rsidR="000D4EF9" w:rsidRPr="003F27F7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F7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27F7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115" w:type="dxa"/>
          </w:tcPr>
          <w:p w:rsidR="000D4EF9" w:rsidRPr="003F27F7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F7">
              <w:rPr>
                <w:rFonts w:ascii="Times New Roman" w:hAnsi="Times New Roman" w:cs="Times New Roman"/>
                <w:b/>
              </w:rPr>
              <w:t>Количество/площадь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Pr="008B1573" w:rsidRDefault="000D4EF9" w:rsidP="00CE7B86">
            <w:pPr>
              <w:rPr>
                <w:rFonts w:ascii="Times New Roman" w:hAnsi="Times New Roman" w:cs="Times New Roman"/>
              </w:rPr>
            </w:pPr>
            <w:r w:rsidRPr="008B1573">
              <w:rPr>
                <w:rFonts w:ascii="Times New Roman" w:hAnsi="Times New Roman" w:cs="Times New Roman"/>
              </w:rPr>
              <w:t>Количество благоустроенных дворовых террит</w:t>
            </w:r>
            <w:r>
              <w:rPr>
                <w:rFonts w:ascii="Times New Roman" w:hAnsi="Times New Roman" w:cs="Times New Roman"/>
              </w:rPr>
              <w:t>о</w:t>
            </w:r>
            <w:r w:rsidRPr="008B1573">
              <w:rPr>
                <w:rFonts w:ascii="Times New Roman" w:hAnsi="Times New Roman" w:cs="Times New Roman"/>
              </w:rPr>
              <w:t>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73">
              <w:rPr>
                <w:rFonts w:ascii="Times New Roman" w:hAnsi="Times New Roman" w:cs="Times New Roman"/>
              </w:rPr>
              <w:t>полностью освещенных,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73">
              <w:rPr>
                <w:rFonts w:ascii="Times New Roman" w:hAnsi="Times New Roman" w:cs="Times New Roman"/>
              </w:rPr>
              <w:t>оборудованных местами для п</w:t>
            </w:r>
            <w:r>
              <w:rPr>
                <w:rFonts w:ascii="Times New Roman" w:hAnsi="Times New Roman" w:cs="Times New Roman"/>
              </w:rPr>
              <w:t>р</w:t>
            </w:r>
            <w:r w:rsidRPr="008B1573">
              <w:rPr>
                <w:rFonts w:ascii="Times New Roman" w:hAnsi="Times New Roman" w:cs="Times New Roman"/>
              </w:rPr>
              <w:t>оведения досуга и отдыха разными группами населения (спортивные площадки, детские площадки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73">
              <w:rPr>
                <w:rFonts w:ascii="Times New Roman" w:hAnsi="Times New Roman" w:cs="Times New Roman"/>
              </w:rPr>
              <w:t>т.д.), малыми архитектурными формами</w:t>
            </w:r>
          </w:p>
        </w:tc>
        <w:tc>
          <w:tcPr>
            <w:tcW w:w="1273" w:type="dxa"/>
          </w:tcPr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4B4D6F" w:rsidRDefault="000D4EF9" w:rsidP="00CE7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573">
              <w:rPr>
                <w:rFonts w:ascii="Times New Roman" w:hAnsi="Times New Roman" w:cs="Times New Roman"/>
              </w:rPr>
              <w:t>ед./м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Pr="008B1573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73" w:type="dxa"/>
          </w:tcPr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Pr="008B1573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РФ)</w:t>
            </w:r>
          </w:p>
        </w:tc>
        <w:tc>
          <w:tcPr>
            <w:tcW w:w="1273" w:type="dxa"/>
          </w:tcPr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1617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Pr="008B1573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и площадь муниципальных территорий общего пользования (парки, скверы, набережные и т.д.)</w:t>
            </w:r>
          </w:p>
        </w:tc>
        <w:tc>
          <w:tcPr>
            <w:tcW w:w="1273" w:type="dxa"/>
          </w:tcPr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4 / 66328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Pr="008B1573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 площадь благоустроенных площадь муниципальных территорий общего пользования (парки, скверы, набережные и т.д.) от общего количества таких территорий</w:t>
            </w:r>
          </w:p>
        </w:tc>
        <w:tc>
          <w:tcPr>
            <w:tcW w:w="1273" w:type="dxa"/>
          </w:tcPr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4B4D6F" w:rsidRDefault="000D4EF9" w:rsidP="00CE7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%/м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2,7 / 1775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Pr="008B1573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 площадь благоустроенных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273" w:type="dxa"/>
          </w:tcPr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4B4D6F" w:rsidRDefault="000D4EF9" w:rsidP="00CE7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%/м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97,3 /   64553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Pr="008B1573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Объем финансового участия граждан, организаций в выполнении мероприятий по </w:t>
            </w:r>
            <w:r>
              <w:rPr>
                <w:rFonts w:ascii="Times New Roman" w:hAnsi="Times New Roman" w:cs="Times New Roman"/>
              </w:rPr>
              <w:lastRenderedPageBreak/>
              <w:t>благоустройству дворовых территорий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 территорий общего пользования (при наличии такой практики)</w:t>
            </w:r>
          </w:p>
        </w:tc>
        <w:tc>
          <w:tcPr>
            <w:tcW w:w="1273" w:type="dxa"/>
          </w:tcPr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</w:t>
            </w:r>
          </w:p>
        </w:tc>
        <w:tc>
          <w:tcPr>
            <w:tcW w:w="1273" w:type="dxa"/>
          </w:tcPr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</w:tcPr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D4EF9" w:rsidRPr="004D6C80" w:rsidRDefault="000D4EF9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0D4EF9" w:rsidRPr="008B1573" w:rsidTr="00CE7B86">
        <w:tc>
          <w:tcPr>
            <w:tcW w:w="4957" w:type="dxa"/>
          </w:tcPr>
          <w:p w:rsidR="000D4EF9" w:rsidRDefault="000D4EF9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 по усмотрению субъекта РФ, муниципального образования</w:t>
            </w:r>
          </w:p>
        </w:tc>
        <w:tc>
          <w:tcPr>
            <w:tcW w:w="1273" w:type="dxa"/>
          </w:tcPr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5" w:type="dxa"/>
          </w:tcPr>
          <w:p w:rsidR="000D4EF9" w:rsidRPr="008B1573" w:rsidRDefault="000D4EF9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D4EF9" w:rsidRPr="00794DA4" w:rsidRDefault="000D4EF9" w:rsidP="000D4EF9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487A" w:rsidRPr="00C20D93" w:rsidRDefault="0066487A" w:rsidP="0066487A">
      <w:pPr>
        <w:pStyle w:val="Pro-TabName"/>
        <w:spacing w:before="0" w:after="0"/>
        <w:jc w:val="both"/>
        <w:rPr>
          <w:color w:val="auto"/>
          <w:sz w:val="28"/>
          <w:szCs w:val="28"/>
        </w:rPr>
      </w:pPr>
      <w:r w:rsidRPr="00794DA4">
        <w:rPr>
          <w:color w:val="auto"/>
          <w:sz w:val="28"/>
          <w:szCs w:val="28"/>
        </w:rPr>
        <w:t xml:space="preserve">         </w:t>
      </w:r>
    </w:p>
    <w:p w:rsidR="0066487A" w:rsidRPr="00794DA4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DA4">
        <w:rPr>
          <w:rFonts w:ascii="Times New Roman" w:hAnsi="Times New Roman"/>
          <w:sz w:val="28"/>
          <w:szCs w:val="28"/>
        </w:rPr>
        <w:t xml:space="preserve">           В настоящее время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</w:p>
    <w:p w:rsidR="0066487A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DA4">
        <w:rPr>
          <w:rFonts w:ascii="Times New Roman" w:hAnsi="Times New Roman"/>
          <w:color w:val="191919"/>
          <w:sz w:val="28"/>
          <w:szCs w:val="28"/>
        </w:rPr>
        <w:t xml:space="preserve">           В предстоящие годы не ожидается значительных изменений в объеме и структуре работ, проводимых в отношении </w:t>
      </w:r>
      <w:r>
        <w:rPr>
          <w:rFonts w:ascii="Times New Roman" w:hAnsi="Times New Roman"/>
          <w:color w:val="191919"/>
          <w:sz w:val="28"/>
          <w:szCs w:val="28"/>
        </w:rPr>
        <w:t xml:space="preserve">общественных </w:t>
      </w:r>
      <w:r w:rsidRPr="00794DA4">
        <w:rPr>
          <w:rFonts w:ascii="Times New Roman" w:hAnsi="Times New Roman"/>
          <w:color w:val="191919"/>
          <w:sz w:val="28"/>
          <w:szCs w:val="28"/>
        </w:rPr>
        <w:t xml:space="preserve">территорий общего пользования и </w:t>
      </w:r>
      <w:r>
        <w:rPr>
          <w:rFonts w:ascii="Times New Roman" w:hAnsi="Times New Roman"/>
          <w:color w:val="191919"/>
          <w:sz w:val="28"/>
          <w:szCs w:val="28"/>
        </w:rPr>
        <w:t>дворовых территорий</w:t>
      </w:r>
      <w:r w:rsidRPr="00794DA4">
        <w:rPr>
          <w:rFonts w:ascii="Times New Roman" w:hAnsi="Times New Roman"/>
          <w:color w:val="191919"/>
          <w:sz w:val="28"/>
          <w:szCs w:val="28"/>
        </w:rPr>
        <w:t>. Вместе с тем, остается актуальным поддержание текущего уровня благоустройства и санитарного состояния, особенно в условиях возрастающих антропогенных нагрузок: увеличение транспортных потоков, роста загрязнений бытовыми отходами и загрязнений атмосферного воздуха.</w:t>
      </w:r>
      <w:r w:rsidRPr="00794DA4">
        <w:rPr>
          <w:rFonts w:ascii="Times New Roman" w:hAnsi="Times New Roman"/>
          <w:sz w:val="28"/>
          <w:szCs w:val="28"/>
        </w:rPr>
        <w:t xml:space="preserve"> </w:t>
      </w:r>
    </w:p>
    <w:p w:rsidR="0066487A" w:rsidRPr="002031EB" w:rsidRDefault="0066487A" w:rsidP="0066487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Природно-климатические условия </w:t>
      </w:r>
      <w:r>
        <w:rPr>
          <w:rFonts w:ascii="Times New Roman" w:eastAsia="Calibri" w:hAnsi="Times New Roman" w:cs="Times New Roman"/>
          <w:sz w:val="28"/>
          <w:szCs w:val="28"/>
        </w:rPr>
        <w:t>Плесского городского поселения</w:t>
      </w:r>
      <w:r w:rsidRPr="002031EB">
        <w:rPr>
          <w:rFonts w:ascii="Times New Roman" w:eastAsia="Calibri" w:hAnsi="Times New Roman" w:cs="Times New Roman"/>
          <w:sz w:val="28"/>
          <w:szCs w:val="28"/>
        </w:rPr>
        <w:t>, его географическое положение и рельеф создают относительно благоприятные предпосылки для проведения работ по благоустройству территорий, развитию инженерной инфраструктуры.</w:t>
      </w:r>
    </w:p>
    <w:p w:rsidR="0066487A" w:rsidRPr="002031EB" w:rsidRDefault="0066487A" w:rsidP="0066487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EB">
        <w:rPr>
          <w:rFonts w:ascii="Times New Roman" w:eastAsia="Calibri" w:hAnsi="Times New Roman" w:cs="Times New Roman"/>
          <w:sz w:val="28"/>
          <w:szCs w:val="28"/>
        </w:rPr>
        <w:tab/>
        <w:t xml:space="preserve">Большие нарекания вызывают благоустройство и санитарное содержание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общественных и </w:t>
      </w:r>
      <w:r w:rsidRPr="002031EB">
        <w:rPr>
          <w:rFonts w:ascii="Times New Roman" w:eastAsia="Calibri" w:hAnsi="Times New Roman" w:cs="Times New Roman"/>
          <w:sz w:val="28"/>
          <w:szCs w:val="28"/>
        </w:rPr>
        <w:t>дворовых территорий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. По-прежнему серьезную озабоченность вызывают состояние </w:t>
      </w:r>
      <w:r>
        <w:rPr>
          <w:rFonts w:ascii="Times New Roman" w:eastAsia="Calibri" w:hAnsi="Times New Roman" w:cs="Times New Roman"/>
          <w:sz w:val="28"/>
          <w:szCs w:val="28"/>
        </w:rPr>
        <w:t>общественных и придомовых территорий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 многоквартирных жилых домов и заброшенные зоны в черте населенных пунктов.  </w:t>
      </w:r>
    </w:p>
    <w:p w:rsidR="0066487A" w:rsidRPr="002031EB" w:rsidRDefault="0066487A" w:rsidP="0066487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EB">
        <w:rPr>
          <w:rFonts w:ascii="Times New Roman" w:eastAsia="Calibri" w:hAnsi="Times New Roman" w:cs="Times New Roman"/>
          <w:sz w:val="28"/>
          <w:szCs w:val="28"/>
        </w:rPr>
        <w:tab/>
        <w:t xml:space="preserve">Для решения данной проблемы требуется участие и взаимодействие органов местного самоуправления </w:t>
      </w:r>
      <w:r>
        <w:rPr>
          <w:rFonts w:ascii="Times New Roman" w:eastAsia="Calibri" w:hAnsi="Times New Roman" w:cs="Times New Roman"/>
          <w:sz w:val="28"/>
          <w:szCs w:val="28"/>
        </w:rPr>
        <w:t>с населением и инвесторами, наличие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 финансирования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привлечением </w:t>
      </w:r>
      <w:r>
        <w:rPr>
          <w:rFonts w:ascii="Times New Roman" w:eastAsia="Calibri" w:hAnsi="Times New Roman" w:cs="Times New Roman"/>
          <w:sz w:val="28"/>
          <w:szCs w:val="28"/>
        </w:rPr>
        <w:t>бюджетов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 всех уровней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внебюджетных средств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, что обусловливает необходимость </w:t>
      </w:r>
      <w:r>
        <w:rPr>
          <w:rFonts w:ascii="Times New Roman" w:eastAsia="Calibri" w:hAnsi="Times New Roman" w:cs="Times New Roman"/>
          <w:sz w:val="28"/>
          <w:szCs w:val="28"/>
        </w:rPr>
        <w:t>разработки и применения данной п</w:t>
      </w:r>
      <w:r w:rsidRPr="002031EB">
        <w:rPr>
          <w:rFonts w:ascii="Times New Roman" w:eastAsia="Calibri" w:hAnsi="Times New Roman" w:cs="Times New Roman"/>
          <w:sz w:val="28"/>
          <w:szCs w:val="28"/>
        </w:rPr>
        <w:t>рограммы.</w:t>
      </w:r>
    </w:p>
    <w:p w:rsidR="0066487A" w:rsidRDefault="0066487A" w:rsidP="0066487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31EB">
        <w:rPr>
          <w:rFonts w:ascii="Times New Roman" w:eastAsia="Calibri" w:hAnsi="Times New Roman" w:cs="Times New Roman"/>
          <w:sz w:val="28"/>
          <w:szCs w:val="28"/>
        </w:rPr>
        <w:tab/>
        <w:t xml:space="preserve">Для решения проблем по благоустройству </w:t>
      </w:r>
      <w:r>
        <w:rPr>
          <w:rFonts w:ascii="Times New Roman" w:eastAsia="Calibri" w:hAnsi="Times New Roman" w:cs="Times New Roman"/>
          <w:sz w:val="28"/>
          <w:szCs w:val="28"/>
        </w:rPr>
        <w:t>Плесского городского поселения</w:t>
      </w:r>
      <w:r w:rsidRPr="002031EB">
        <w:rPr>
          <w:rFonts w:ascii="Times New Roman" w:eastAsia="Calibri" w:hAnsi="Times New Roman" w:cs="Times New Roman"/>
          <w:sz w:val="28"/>
          <w:szCs w:val="28"/>
        </w:rPr>
        <w:t xml:space="preserve">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BD5CDD" w:rsidRPr="002031EB" w:rsidRDefault="00BD5CDD" w:rsidP="0066487A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487A" w:rsidRPr="00BD5CDD" w:rsidRDefault="00BD5CDD" w:rsidP="00640163">
      <w:pPr>
        <w:pStyle w:val="Pro-Gramma"/>
        <w:spacing w:before="0" w:after="0" w:line="240" w:lineRule="auto"/>
        <w:ind w:left="0"/>
        <w:jc w:val="left"/>
        <w:rPr>
          <w:rFonts w:ascii="Times New Roman" w:hAnsi="Times New Roman"/>
          <w:b/>
          <w:sz w:val="28"/>
          <w:szCs w:val="28"/>
        </w:rPr>
      </w:pPr>
      <w:r w:rsidRPr="00BD5CDD">
        <w:rPr>
          <w:rFonts w:ascii="Times New Roman" w:hAnsi="Times New Roman"/>
          <w:b/>
          <w:sz w:val="28"/>
          <w:szCs w:val="28"/>
        </w:rPr>
        <w:lastRenderedPageBreak/>
        <w:t>Кладбища и захоронения</w:t>
      </w:r>
    </w:p>
    <w:p w:rsidR="0066487A" w:rsidRPr="00794DA4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DA4">
        <w:rPr>
          <w:rFonts w:ascii="Times New Roman" w:hAnsi="Times New Roman"/>
          <w:sz w:val="28"/>
          <w:szCs w:val="28"/>
        </w:rPr>
        <w:t xml:space="preserve">          На балансе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4DA4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лес</w:t>
      </w:r>
      <w:r w:rsidRPr="00794DA4">
        <w:rPr>
          <w:rFonts w:ascii="Times New Roman" w:hAnsi="Times New Roman"/>
          <w:sz w:val="28"/>
          <w:szCs w:val="28"/>
        </w:rPr>
        <w:t xml:space="preserve">ского городского поселения находятся  </w:t>
      </w:r>
      <w:r>
        <w:rPr>
          <w:rFonts w:ascii="Times New Roman" w:hAnsi="Times New Roman"/>
          <w:sz w:val="28"/>
          <w:szCs w:val="28"/>
        </w:rPr>
        <w:t>4</w:t>
      </w:r>
      <w:r w:rsidRPr="00794DA4">
        <w:rPr>
          <w:rFonts w:ascii="Times New Roman" w:hAnsi="Times New Roman"/>
          <w:sz w:val="28"/>
          <w:szCs w:val="28"/>
        </w:rPr>
        <w:t xml:space="preserve"> кладбища общей площадью около </w:t>
      </w:r>
      <w:r>
        <w:rPr>
          <w:rFonts w:ascii="Times New Roman" w:hAnsi="Times New Roman"/>
          <w:sz w:val="28"/>
          <w:szCs w:val="28"/>
        </w:rPr>
        <w:t>81,7</w:t>
      </w:r>
      <w:r w:rsidRPr="00794DA4">
        <w:rPr>
          <w:rFonts w:ascii="Times New Roman" w:hAnsi="Times New Roman"/>
          <w:sz w:val="28"/>
          <w:szCs w:val="28"/>
        </w:rPr>
        <w:t xml:space="preserve"> га. </w:t>
      </w:r>
    </w:p>
    <w:p w:rsidR="0066487A" w:rsidRPr="00794DA4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DA4">
        <w:rPr>
          <w:rFonts w:ascii="Times New Roman" w:hAnsi="Times New Roman"/>
          <w:sz w:val="28"/>
          <w:szCs w:val="28"/>
        </w:rPr>
        <w:t xml:space="preserve">         В части содержания территории общего пользования городских кладбищ необходимо проводить</w:t>
      </w:r>
      <w:r w:rsidR="000D4EF9">
        <w:rPr>
          <w:rFonts w:ascii="Times New Roman" w:hAnsi="Times New Roman"/>
          <w:sz w:val="28"/>
          <w:szCs w:val="28"/>
        </w:rPr>
        <w:t xml:space="preserve"> следующие мероприятия </w:t>
      </w:r>
      <w:proofErr w:type="gramStart"/>
      <w:r w:rsidR="000D4EF9">
        <w:rPr>
          <w:rFonts w:ascii="Times New Roman" w:hAnsi="Times New Roman"/>
          <w:sz w:val="28"/>
          <w:szCs w:val="28"/>
        </w:rPr>
        <w:t>по</w:t>
      </w:r>
      <w:proofErr w:type="gramEnd"/>
      <w:r w:rsidRPr="00794DA4">
        <w:rPr>
          <w:rFonts w:ascii="Times New Roman" w:hAnsi="Times New Roman"/>
          <w:sz w:val="28"/>
          <w:szCs w:val="28"/>
        </w:rPr>
        <w:t>:</w:t>
      </w:r>
    </w:p>
    <w:p w:rsidR="0066487A" w:rsidRPr="00794DA4" w:rsidRDefault="000D4EF9" w:rsidP="0066487A">
      <w:pPr>
        <w:pStyle w:val="Pro-List-2"/>
        <w:spacing w:before="0"/>
        <w:rPr>
          <w:sz w:val="28"/>
          <w:szCs w:val="28"/>
        </w:rPr>
      </w:pPr>
      <w:r>
        <w:rPr>
          <w:sz w:val="28"/>
          <w:szCs w:val="28"/>
        </w:rPr>
        <w:t>механизированной и ручной уборке</w:t>
      </w:r>
      <w:r w:rsidR="0066487A" w:rsidRPr="00794DA4">
        <w:rPr>
          <w:sz w:val="28"/>
          <w:szCs w:val="28"/>
        </w:rPr>
        <w:t xml:space="preserve"> дорожек;</w:t>
      </w:r>
    </w:p>
    <w:p w:rsidR="0066487A" w:rsidRPr="00794DA4" w:rsidRDefault="000D4EF9" w:rsidP="0066487A">
      <w:pPr>
        <w:pStyle w:val="Pro-List-2"/>
        <w:spacing w:before="0"/>
        <w:rPr>
          <w:sz w:val="28"/>
          <w:szCs w:val="28"/>
        </w:rPr>
      </w:pPr>
      <w:r>
        <w:rPr>
          <w:sz w:val="28"/>
          <w:szCs w:val="28"/>
        </w:rPr>
        <w:t>очистке</w:t>
      </w:r>
      <w:r w:rsidR="0066487A" w:rsidRPr="00794DA4">
        <w:rPr>
          <w:sz w:val="28"/>
          <w:szCs w:val="28"/>
        </w:rPr>
        <w:t xml:space="preserve"> территории кладбищ от мусора, травы и мелкого кустарника,  вывоз собранного мусора;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уход</w:t>
      </w:r>
      <w:r w:rsidR="000D4EF9">
        <w:rPr>
          <w:sz w:val="28"/>
          <w:szCs w:val="28"/>
        </w:rPr>
        <w:t>у</w:t>
      </w:r>
      <w:r w:rsidRPr="00794DA4">
        <w:rPr>
          <w:sz w:val="28"/>
          <w:szCs w:val="28"/>
        </w:rPr>
        <w:t xml:space="preserve"> за зелеными насаждениями: выкашивание газонов, обрезка и снос деревьев;</w:t>
      </w:r>
    </w:p>
    <w:p w:rsidR="0066487A" w:rsidRPr="00794DA4" w:rsidRDefault="000D4EF9" w:rsidP="0066487A">
      <w:pPr>
        <w:pStyle w:val="Pro-List-2"/>
        <w:spacing w:before="0"/>
        <w:rPr>
          <w:sz w:val="28"/>
          <w:szCs w:val="28"/>
        </w:rPr>
      </w:pPr>
      <w:r>
        <w:rPr>
          <w:sz w:val="28"/>
          <w:szCs w:val="28"/>
        </w:rPr>
        <w:t>очистке</w:t>
      </w:r>
      <w:r w:rsidR="0066487A" w:rsidRPr="00794DA4">
        <w:rPr>
          <w:sz w:val="28"/>
          <w:szCs w:val="28"/>
        </w:rPr>
        <w:t xml:space="preserve"> водосточных канав и откачка паводковых вод.</w:t>
      </w:r>
    </w:p>
    <w:p w:rsidR="000D4EF9" w:rsidRDefault="000D4EF9" w:rsidP="0066487A">
      <w:pPr>
        <w:pStyle w:val="Pro-Gramma"/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6487A" w:rsidRDefault="0066487A" w:rsidP="0066487A">
      <w:pPr>
        <w:pStyle w:val="Pro-Gramma"/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  <w:r w:rsidRPr="00794DA4">
        <w:rPr>
          <w:rFonts w:ascii="Times New Roman" w:hAnsi="Times New Roman"/>
          <w:sz w:val="28"/>
          <w:szCs w:val="28"/>
        </w:rPr>
        <w:t>Кроме того, осуществлять работы по текущему ремонту воинского захоронения (обелиска</w:t>
      </w:r>
      <w:r w:rsidR="000D4EF9">
        <w:rPr>
          <w:rFonts w:ascii="Times New Roman" w:hAnsi="Times New Roman"/>
          <w:sz w:val="28"/>
          <w:szCs w:val="28"/>
        </w:rPr>
        <w:t>)</w:t>
      </w:r>
    </w:p>
    <w:p w:rsidR="000D4EF9" w:rsidRPr="00794DA4" w:rsidRDefault="000D4EF9" w:rsidP="0066487A">
      <w:pPr>
        <w:pStyle w:val="Pro-Gramma"/>
        <w:spacing w:before="0"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6487A" w:rsidRPr="00794DA4" w:rsidRDefault="00640163" w:rsidP="0066487A">
      <w:pPr>
        <w:pStyle w:val="Pro-TabName"/>
        <w:spacing w:before="0" w:after="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Таблица 2</w:t>
      </w:r>
      <w:r w:rsidR="0066487A" w:rsidRPr="00794DA4">
        <w:rPr>
          <w:color w:val="auto"/>
          <w:sz w:val="28"/>
          <w:szCs w:val="28"/>
        </w:rPr>
        <w:t>. Показатели, характеризующие содержание территорий общего пользования городских кладбищ</w:t>
      </w:r>
    </w:p>
    <w:p w:rsidR="0066487A" w:rsidRPr="00794DA4" w:rsidRDefault="0066487A" w:rsidP="0066487A">
      <w:pPr>
        <w:pStyle w:val="Pro-TabName"/>
        <w:spacing w:before="0" w:after="0"/>
        <w:jc w:val="both"/>
        <w:rPr>
          <w:color w:val="auto"/>
          <w:sz w:val="28"/>
          <w:szCs w:val="28"/>
        </w:rPr>
      </w:pPr>
    </w:p>
    <w:tbl>
      <w:tblPr>
        <w:tblW w:w="10350" w:type="dxa"/>
        <w:jc w:val="center"/>
        <w:tblInd w:w="-9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1"/>
        <w:gridCol w:w="3295"/>
        <w:gridCol w:w="850"/>
        <w:gridCol w:w="1397"/>
        <w:gridCol w:w="1487"/>
        <w:gridCol w:w="1417"/>
        <w:gridCol w:w="1393"/>
      </w:tblGrid>
      <w:tr w:rsidR="0066487A" w:rsidRPr="00794DA4" w:rsidTr="00CE7B86">
        <w:trPr>
          <w:cantSplit/>
          <w:tblHeader/>
          <w:jc w:val="center"/>
        </w:trPr>
        <w:tc>
          <w:tcPr>
            <w:tcW w:w="511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№ </w:t>
            </w:r>
            <w:proofErr w:type="gramStart"/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п</w:t>
            </w:r>
            <w:proofErr w:type="gramEnd"/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/п</w:t>
            </w:r>
          </w:p>
        </w:tc>
        <w:tc>
          <w:tcPr>
            <w:tcW w:w="3295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850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Ед. изм.</w:t>
            </w:r>
          </w:p>
        </w:tc>
        <w:tc>
          <w:tcPr>
            <w:tcW w:w="139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2013</w:t>
            </w:r>
          </w:p>
        </w:tc>
        <w:tc>
          <w:tcPr>
            <w:tcW w:w="148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2014</w:t>
            </w:r>
          </w:p>
        </w:tc>
        <w:tc>
          <w:tcPr>
            <w:tcW w:w="141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2015</w:t>
            </w:r>
          </w:p>
        </w:tc>
        <w:tc>
          <w:tcPr>
            <w:tcW w:w="1393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2016</w:t>
            </w:r>
          </w:p>
        </w:tc>
      </w:tr>
      <w:tr w:rsidR="0066487A" w:rsidRPr="00794DA4" w:rsidTr="00CE7B86">
        <w:trPr>
          <w:cantSplit/>
          <w:jc w:val="center"/>
        </w:trPr>
        <w:tc>
          <w:tcPr>
            <w:tcW w:w="511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1.</w:t>
            </w:r>
          </w:p>
        </w:tc>
        <w:tc>
          <w:tcPr>
            <w:tcW w:w="3295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Площадь территории городских кладбищ.</w:t>
            </w:r>
          </w:p>
        </w:tc>
        <w:tc>
          <w:tcPr>
            <w:tcW w:w="850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га</w:t>
            </w:r>
          </w:p>
        </w:tc>
        <w:tc>
          <w:tcPr>
            <w:tcW w:w="139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81,7</w:t>
            </w:r>
          </w:p>
        </w:tc>
        <w:tc>
          <w:tcPr>
            <w:tcW w:w="148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81,7</w:t>
            </w:r>
          </w:p>
        </w:tc>
        <w:tc>
          <w:tcPr>
            <w:tcW w:w="141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81,7</w:t>
            </w:r>
          </w:p>
        </w:tc>
        <w:tc>
          <w:tcPr>
            <w:tcW w:w="1393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81,7</w:t>
            </w:r>
          </w:p>
        </w:tc>
      </w:tr>
      <w:tr w:rsidR="0066487A" w:rsidRPr="00794DA4" w:rsidTr="00CE7B86">
        <w:trPr>
          <w:cantSplit/>
          <w:jc w:val="center"/>
        </w:trPr>
        <w:tc>
          <w:tcPr>
            <w:tcW w:w="511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2.</w:t>
            </w:r>
          </w:p>
        </w:tc>
        <w:tc>
          <w:tcPr>
            <w:tcW w:w="3295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Площадь территории воинского захоронения (обелиска).</w:t>
            </w:r>
          </w:p>
        </w:tc>
        <w:tc>
          <w:tcPr>
            <w:tcW w:w="850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proofErr w:type="spellStart"/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кв</w:t>
            </w:r>
            <w:proofErr w:type="gramStart"/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.м</w:t>
            </w:r>
            <w:proofErr w:type="spellEnd"/>
            <w:proofErr w:type="gramEnd"/>
          </w:p>
        </w:tc>
        <w:tc>
          <w:tcPr>
            <w:tcW w:w="139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81,0</w:t>
            </w:r>
          </w:p>
        </w:tc>
        <w:tc>
          <w:tcPr>
            <w:tcW w:w="148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81,0</w:t>
            </w:r>
          </w:p>
        </w:tc>
        <w:tc>
          <w:tcPr>
            <w:tcW w:w="1417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81,0</w:t>
            </w:r>
          </w:p>
        </w:tc>
        <w:tc>
          <w:tcPr>
            <w:tcW w:w="1393" w:type="dxa"/>
          </w:tcPr>
          <w:p w:rsidR="0066487A" w:rsidRPr="00794DA4" w:rsidRDefault="0066487A" w:rsidP="00CE7B86">
            <w:pPr>
              <w:pStyle w:val="Pro-Tab"/>
              <w:spacing w:before="0"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794DA4">
              <w:rPr>
                <w:rFonts w:ascii="Times New Roman" w:hAnsi="Times New Roman"/>
                <w:color w:val="191919"/>
                <w:sz w:val="28"/>
                <w:szCs w:val="28"/>
              </w:rPr>
              <w:t>81,0</w:t>
            </w:r>
          </w:p>
        </w:tc>
      </w:tr>
    </w:tbl>
    <w:p w:rsidR="0066487A" w:rsidRPr="00794DA4" w:rsidRDefault="0066487A" w:rsidP="0066487A">
      <w:pPr>
        <w:pStyle w:val="Pro-TabName"/>
        <w:spacing w:before="0" w:after="0"/>
        <w:jc w:val="both"/>
        <w:rPr>
          <w:color w:val="auto"/>
          <w:sz w:val="28"/>
          <w:szCs w:val="28"/>
        </w:rPr>
      </w:pPr>
    </w:p>
    <w:p w:rsidR="0066487A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794DA4">
        <w:rPr>
          <w:rFonts w:ascii="Times New Roman" w:hAnsi="Times New Roman"/>
          <w:sz w:val="28"/>
          <w:szCs w:val="28"/>
        </w:rPr>
        <w:t xml:space="preserve">          Кроме сохраняющегося дефицита территорий муниципальных кладбищ, в среднесрочной перспективе перед органами местного самоуправления будет стоять проблема роста эксплуатационных расходов на содержание городских кладбищ,  вызванная обустройством новых площадей и увеличением числа мест захоронений.</w:t>
      </w:r>
    </w:p>
    <w:p w:rsidR="0066487A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4EF9" w:rsidRDefault="000D4EF9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D4EF9" w:rsidRDefault="000D4EF9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487A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4. Показатели, характеризующие территории общего пользования общественных и дворовых территорий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1273"/>
        <w:gridCol w:w="3115"/>
      </w:tblGrid>
      <w:tr w:rsidR="0066487A" w:rsidRPr="008B1573" w:rsidTr="00CE7B86">
        <w:tc>
          <w:tcPr>
            <w:tcW w:w="4957" w:type="dxa"/>
          </w:tcPr>
          <w:p w:rsidR="0066487A" w:rsidRPr="003F27F7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F7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1273" w:type="dxa"/>
          </w:tcPr>
          <w:p w:rsidR="0066487A" w:rsidRPr="003F27F7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F7">
              <w:rPr>
                <w:rFonts w:ascii="Times New Roman" w:hAnsi="Times New Roman" w:cs="Times New Roman"/>
                <w:b/>
              </w:rPr>
              <w:t>Ед.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F27F7"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115" w:type="dxa"/>
          </w:tcPr>
          <w:p w:rsidR="0066487A" w:rsidRPr="003F27F7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F27F7">
              <w:rPr>
                <w:rFonts w:ascii="Times New Roman" w:hAnsi="Times New Roman" w:cs="Times New Roman"/>
                <w:b/>
              </w:rPr>
              <w:t>Количество/площадь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Pr="008B1573" w:rsidRDefault="0066487A" w:rsidP="00CE7B86">
            <w:pPr>
              <w:rPr>
                <w:rFonts w:ascii="Times New Roman" w:hAnsi="Times New Roman" w:cs="Times New Roman"/>
              </w:rPr>
            </w:pPr>
            <w:r w:rsidRPr="008B1573">
              <w:rPr>
                <w:rFonts w:ascii="Times New Roman" w:hAnsi="Times New Roman" w:cs="Times New Roman"/>
              </w:rPr>
              <w:t>Количество благоустроенных дворовых террит</w:t>
            </w:r>
            <w:r>
              <w:rPr>
                <w:rFonts w:ascii="Times New Roman" w:hAnsi="Times New Roman" w:cs="Times New Roman"/>
              </w:rPr>
              <w:t>о</w:t>
            </w:r>
            <w:r w:rsidRPr="008B1573">
              <w:rPr>
                <w:rFonts w:ascii="Times New Roman" w:hAnsi="Times New Roman" w:cs="Times New Roman"/>
              </w:rPr>
              <w:t>рий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73">
              <w:rPr>
                <w:rFonts w:ascii="Times New Roman" w:hAnsi="Times New Roman" w:cs="Times New Roman"/>
              </w:rPr>
              <w:t>полностью освещенных,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73">
              <w:rPr>
                <w:rFonts w:ascii="Times New Roman" w:hAnsi="Times New Roman" w:cs="Times New Roman"/>
              </w:rPr>
              <w:t>оборудованных местами для п</w:t>
            </w:r>
            <w:r>
              <w:rPr>
                <w:rFonts w:ascii="Times New Roman" w:hAnsi="Times New Roman" w:cs="Times New Roman"/>
              </w:rPr>
              <w:t>р</w:t>
            </w:r>
            <w:r w:rsidRPr="008B1573">
              <w:rPr>
                <w:rFonts w:ascii="Times New Roman" w:hAnsi="Times New Roman" w:cs="Times New Roman"/>
              </w:rPr>
              <w:t>оведения досуга и отдыха разными группами населения (спортивные площадки, детские площадки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1573">
              <w:rPr>
                <w:rFonts w:ascii="Times New Roman" w:hAnsi="Times New Roman" w:cs="Times New Roman"/>
              </w:rPr>
              <w:t>т.д.), малыми архитектурными формами</w:t>
            </w:r>
          </w:p>
        </w:tc>
        <w:tc>
          <w:tcPr>
            <w:tcW w:w="1273" w:type="dxa"/>
          </w:tcPr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4B4D6F" w:rsidRDefault="0066487A" w:rsidP="00CE7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8B1573">
              <w:rPr>
                <w:rFonts w:ascii="Times New Roman" w:hAnsi="Times New Roman" w:cs="Times New Roman"/>
              </w:rPr>
              <w:t>ед./м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Pr="008B1573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273" w:type="dxa"/>
          </w:tcPr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Pr="008B1573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населения благоустроенными дворовыми </w:t>
            </w:r>
            <w:r>
              <w:rPr>
                <w:rFonts w:ascii="Times New Roman" w:hAnsi="Times New Roman" w:cs="Times New Roman"/>
              </w:rPr>
              <w:lastRenderedPageBreak/>
              <w:t>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РФ)</w:t>
            </w:r>
          </w:p>
        </w:tc>
        <w:tc>
          <w:tcPr>
            <w:tcW w:w="1273" w:type="dxa"/>
          </w:tcPr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1617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Pr="008B1573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и площадь муниципальных территорий общего пользования (парки, скверы, набережные и т.д.)</w:t>
            </w:r>
          </w:p>
        </w:tc>
        <w:tc>
          <w:tcPr>
            <w:tcW w:w="1273" w:type="dxa"/>
          </w:tcPr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ед./м</w:t>
            </w:r>
            <w:proofErr w:type="gramStart"/>
            <w:r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4 / 66328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Pr="008B1573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 площадь благоустроенных площадь муниципальных территорий общего пользования (парки, скверы, набережные и т.д.) от общего количества таких территорий</w:t>
            </w:r>
          </w:p>
        </w:tc>
        <w:tc>
          <w:tcPr>
            <w:tcW w:w="1273" w:type="dxa"/>
          </w:tcPr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4B4D6F" w:rsidRDefault="0066487A" w:rsidP="00CE7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%/м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2,7 / 1775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Pr="008B1573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и площадь благоустроенных 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</w:t>
            </w:r>
          </w:p>
        </w:tc>
        <w:tc>
          <w:tcPr>
            <w:tcW w:w="1273" w:type="dxa"/>
          </w:tcPr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4B4D6F" w:rsidRDefault="0066487A" w:rsidP="00CE7B86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%/м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97,3 /   64553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Pr="008B1573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финансового участия граждан, организаций в выполнении мероприятий по благоустройству дворовых территорий</w:t>
            </w:r>
            <w:proofErr w:type="gramStart"/>
            <w:r>
              <w:rPr>
                <w:rFonts w:ascii="Times New Roman" w:hAnsi="Times New Roman" w:cs="Times New Roman"/>
              </w:rPr>
              <w:t xml:space="preserve">,, </w:t>
            </w:r>
            <w:proofErr w:type="gramEnd"/>
            <w:r>
              <w:rPr>
                <w:rFonts w:ascii="Times New Roman" w:hAnsi="Times New Roman" w:cs="Times New Roman"/>
              </w:rPr>
              <w:t>муниципальных территорий общего пользования (при наличии такой практики)</w:t>
            </w:r>
          </w:p>
        </w:tc>
        <w:tc>
          <w:tcPr>
            <w:tcW w:w="1273" w:type="dxa"/>
          </w:tcPr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муниципальных территорий общего пользования</w:t>
            </w:r>
          </w:p>
        </w:tc>
        <w:tc>
          <w:tcPr>
            <w:tcW w:w="1273" w:type="dxa"/>
          </w:tcPr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</w:p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115" w:type="dxa"/>
          </w:tcPr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66487A" w:rsidRPr="004D6C80" w:rsidRDefault="0066487A" w:rsidP="00CE7B8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6C80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66487A" w:rsidRPr="008B1573" w:rsidTr="00CE7B86">
        <w:tc>
          <w:tcPr>
            <w:tcW w:w="4957" w:type="dxa"/>
          </w:tcPr>
          <w:p w:rsidR="0066487A" w:rsidRDefault="0066487A" w:rsidP="00CE7B8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показатели по усмотрению субъекта РФ, муниципального образования</w:t>
            </w:r>
          </w:p>
        </w:tc>
        <w:tc>
          <w:tcPr>
            <w:tcW w:w="1273" w:type="dxa"/>
          </w:tcPr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5" w:type="dxa"/>
          </w:tcPr>
          <w:p w:rsidR="0066487A" w:rsidRPr="008B1573" w:rsidRDefault="0066487A" w:rsidP="00CE7B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6487A" w:rsidRPr="00794DA4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66487A" w:rsidRPr="00794DA4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color w:val="191919"/>
          <w:sz w:val="28"/>
          <w:szCs w:val="28"/>
        </w:rPr>
      </w:pPr>
    </w:p>
    <w:p w:rsidR="0066487A" w:rsidRPr="000D4EF9" w:rsidRDefault="000D4EF9" w:rsidP="0066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4EF9">
        <w:rPr>
          <w:rFonts w:ascii="Times New Roman" w:hAnsi="Times New Roman"/>
          <w:b/>
          <w:sz w:val="28"/>
          <w:szCs w:val="28"/>
          <w:lang w:eastAsia="ru-RU"/>
        </w:rPr>
        <w:t>2.</w:t>
      </w:r>
      <w:r w:rsidR="0066487A" w:rsidRPr="000D4EF9">
        <w:rPr>
          <w:rFonts w:ascii="Times New Roman" w:hAnsi="Times New Roman"/>
          <w:b/>
          <w:sz w:val="28"/>
          <w:szCs w:val="28"/>
          <w:lang w:eastAsia="ru-RU"/>
        </w:rPr>
        <w:t>Основные цели и задачи</w:t>
      </w:r>
    </w:p>
    <w:p w:rsidR="0066487A" w:rsidRPr="00794DA4" w:rsidRDefault="0066487A" w:rsidP="0066487A">
      <w:pPr>
        <w:tabs>
          <w:tab w:val="left" w:pos="3225"/>
        </w:tabs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794DA4">
        <w:rPr>
          <w:rFonts w:ascii="Times New Roman" w:hAnsi="Times New Roman"/>
          <w:color w:val="191919"/>
          <w:sz w:val="28"/>
          <w:szCs w:val="28"/>
        </w:rPr>
        <w:t xml:space="preserve">1. </w:t>
      </w:r>
      <w:r>
        <w:rPr>
          <w:rFonts w:ascii="Times New Roman" w:hAnsi="Times New Roman"/>
          <w:color w:val="191919"/>
          <w:sz w:val="28"/>
          <w:szCs w:val="28"/>
        </w:rPr>
        <w:t>Обеспечение</w:t>
      </w:r>
      <w:r w:rsidRPr="00794DA4">
        <w:rPr>
          <w:rFonts w:ascii="Times New Roman" w:hAnsi="Times New Roman"/>
          <w:color w:val="191919"/>
          <w:sz w:val="28"/>
          <w:szCs w:val="28"/>
        </w:rPr>
        <w:t xml:space="preserve">  наилучших условий и качества жизни жителей города;</w:t>
      </w:r>
    </w:p>
    <w:p w:rsidR="0066487A" w:rsidRPr="00794DA4" w:rsidRDefault="0066487A" w:rsidP="0066487A">
      <w:pPr>
        <w:pStyle w:val="ConsPlusCell"/>
        <w:widowControl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94DA4">
        <w:rPr>
          <w:rFonts w:ascii="Times New Roman" w:hAnsi="Times New Roman" w:cs="Times New Roman"/>
          <w:color w:val="191919"/>
          <w:sz w:val="28"/>
          <w:szCs w:val="28"/>
        </w:rPr>
        <w:t xml:space="preserve">2. Обеспечение охраны жизни и здоровья граждан  и их имущества;                                   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br/>
        <w:t>3. Обеспечение совершенствования системы комплексного</w:t>
      </w:r>
      <w:r w:rsidRPr="00794DA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t xml:space="preserve">благоустройства   города;                                         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br/>
        <w:t xml:space="preserve">4. Обеспечение архитектурного облика города; </w:t>
      </w:r>
    </w:p>
    <w:p w:rsidR="0066487A" w:rsidRPr="00794DA4" w:rsidRDefault="0066487A" w:rsidP="0066487A">
      <w:pPr>
        <w:pStyle w:val="ConsPlusCell"/>
        <w:widowControl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94DA4">
        <w:rPr>
          <w:rFonts w:ascii="Times New Roman" w:hAnsi="Times New Roman" w:cs="Times New Roman"/>
          <w:color w:val="191919"/>
          <w:sz w:val="28"/>
          <w:szCs w:val="28"/>
        </w:rPr>
        <w:t>5. Создание комфортных условий проживания граждан.</w:t>
      </w:r>
    </w:p>
    <w:p w:rsidR="0066487A" w:rsidRPr="00794DA4" w:rsidRDefault="0066487A" w:rsidP="0066487A">
      <w:pPr>
        <w:pStyle w:val="ConsPlusCell"/>
        <w:widowControl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94DA4">
        <w:rPr>
          <w:rFonts w:ascii="Times New Roman" w:hAnsi="Times New Roman" w:cs="Times New Roman"/>
          <w:color w:val="191919"/>
          <w:sz w:val="28"/>
          <w:szCs w:val="28"/>
        </w:rPr>
        <w:t>8.Улучшение санитарно-гигиенических и экологических условий.</w:t>
      </w:r>
    </w:p>
    <w:p w:rsidR="0066487A" w:rsidRDefault="0066487A" w:rsidP="006648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94DA4">
        <w:rPr>
          <w:rFonts w:ascii="Times New Roman" w:hAnsi="Times New Roman" w:cs="Times New Roman"/>
          <w:sz w:val="28"/>
          <w:szCs w:val="28"/>
        </w:rPr>
        <w:t>9. Обеспечение  наилучших условий и ка</w:t>
      </w:r>
      <w:r>
        <w:rPr>
          <w:rFonts w:ascii="Times New Roman" w:hAnsi="Times New Roman" w:cs="Times New Roman"/>
          <w:sz w:val="28"/>
          <w:szCs w:val="28"/>
        </w:rPr>
        <w:t xml:space="preserve">чества жизни жителей  города;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94DA4">
        <w:rPr>
          <w:rFonts w:ascii="Times New Roman" w:hAnsi="Times New Roman" w:cs="Times New Roman"/>
          <w:sz w:val="28"/>
          <w:szCs w:val="28"/>
        </w:rPr>
        <w:t>10. Обеспечение здоровья гражда</w:t>
      </w:r>
      <w:r>
        <w:rPr>
          <w:rFonts w:ascii="Times New Roman" w:hAnsi="Times New Roman" w:cs="Times New Roman"/>
          <w:sz w:val="28"/>
          <w:szCs w:val="28"/>
        </w:rPr>
        <w:t>н  путем создания зеленых зон;</w:t>
      </w:r>
      <w:r>
        <w:rPr>
          <w:rFonts w:ascii="Times New Roman" w:hAnsi="Times New Roman" w:cs="Times New Roman"/>
          <w:sz w:val="28"/>
          <w:szCs w:val="28"/>
        </w:rPr>
        <w:br/>
      </w:r>
      <w:r w:rsidRPr="00794DA4">
        <w:rPr>
          <w:rFonts w:ascii="Times New Roman" w:hAnsi="Times New Roman" w:cs="Times New Roman"/>
          <w:sz w:val="28"/>
          <w:szCs w:val="28"/>
        </w:rPr>
        <w:t>11. Обеспечение озеленения и совершенствование системы комплексного</w:t>
      </w:r>
      <w:r w:rsidRPr="00794DA4">
        <w:rPr>
          <w:rFonts w:ascii="Times New Roman" w:hAnsi="Times New Roman" w:cs="Times New Roman"/>
          <w:sz w:val="24"/>
          <w:szCs w:val="24"/>
        </w:rPr>
        <w:t xml:space="preserve"> </w:t>
      </w:r>
      <w:r w:rsidRPr="00794DA4">
        <w:rPr>
          <w:rFonts w:ascii="Times New Roman" w:hAnsi="Times New Roman" w:cs="Times New Roman"/>
          <w:sz w:val="28"/>
          <w:szCs w:val="28"/>
        </w:rPr>
        <w:t xml:space="preserve">благоустройства   города;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br/>
      </w:r>
      <w:r w:rsidRPr="00794DA4">
        <w:rPr>
          <w:rFonts w:ascii="Times New Roman" w:hAnsi="Times New Roman" w:cs="Times New Roman"/>
          <w:sz w:val="28"/>
          <w:szCs w:val="28"/>
        </w:rPr>
        <w:t>12. Обес</w:t>
      </w:r>
      <w:r>
        <w:rPr>
          <w:rFonts w:ascii="Times New Roman" w:hAnsi="Times New Roman" w:cs="Times New Roman"/>
          <w:sz w:val="28"/>
          <w:szCs w:val="28"/>
        </w:rPr>
        <w:t>печение красивого облика города;</w:t>
      </w:r>
    </w:p>
    <w:p w:rsidR="0066487A" w:rsidRDefault="0066487A" w:rsidP="006648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13.</w:t>
      </w:r>
      <w:r w:rsidRPr="004B7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FE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66487A" w:rsidRPr="001733E8" w:rsidRDefault="0066487A" w:rsidP="006648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1733E8">
        <w:rPr>
          <w:rFonts w:ascii="Times New Roman" w:hAnsi="Times New Roman" w:cs="Times New Roman"/>
          <w:sz w:val="28"/>
          <w:szCs w:val="28"/>
        </w:rPr>
        <w:t>Повышение уровня благоустройства дворовых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733E8">
        <w:rPr>
          <w:rFonts w:ascii="Times New Roman" w:hAnsi="Times New Roman" w:cs="Times New Roman"/>
          <w:sz w:val="28"/>
          <w:szCs w:val="28"/>
        </w:rPr>
        <w:t xml:space="preserve">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1733E8">
        <w:rPr>
          <w:rFonts w:ascii="Times New Roman" w:hAnsi="Times New Roman" w:cs="Times New Roman"/>
          <w:sz w:val="28"/>
          <w:szCs w:val="28"/>
        </w:rPr>
        <w:t xml:space="preserve"> территорий общего пользования (парков, скверов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1733E8">
        <w:rPr>
          <w:rFonts w:ascii="Times New Roman" w:hAnsi="Times New Roman" w:cs="Times New Roman"/>
          <w:sz w:val="28"/>
          <w:szCs w:val="28"/>
        </w:rPr>
        <w:t>абережных и т.д.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1733E8">
        <w:rPr>
          <w:rFonts w:ascii="Times New Roman" w:hAnsi="Times New Roman" w:cs="Times New Roman"/>
          <w:sz w:val="28"/>
          <w:szCs w:val="28"/>
        </w:rPr>
        <w:t xml:space="preserve"> Повышение уровня вовлеченности заинтересованных граждан, организаций в реализацию мероприятий по благоустройству территории </w:t>
      </w:r>
      <w:r>
        <w:rPr>
          <w:rFonts w:ascii="Times New Roman" w:hAnsi="Times New Roman" w:cs="Times New Roman"/>
          <w:sz w:val="28"/>
          <w:szCs w:val="28"/>
        </w:rPr>
        <w:t>Плесского городского поселения.</w:t>
      </w:r>
    </w:p>
    <w:p w:rsidR="0066487A" w:rsidRPr="001733E8" w:rsidRDefault="0066487A" w:rsidP="006648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6487A" w:rsidRPr="001733E8" w:rsidRDefault="0066487A" w:rsidP="006648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</w:p>
    <w:p w:rsidR="0066487A" w:rsidRPr="000D4EF9" w:rsidRDefault="0066487A" w:rsidP="0066487A">
      <w:pPr>
        <w:keepNext/>
        <w:widowControl w:val="0"/>
        <w:numPr>
          <w:ilvl w:val="3"/>
          <w:numId w:val="1"/>
        </w:numPr>
        <w:suppressAutoHyphens/>
        <w:spacing w:after="0" w:line="240" w:lineRule="auto"/>
        <w:jc w:val="center"/>
        <w:outlineLvl w:val="3"/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zh-CN"/>
        </w:rPr>
      </w:pPr>
      <w:r w:rsidRPr="000D4EF9">
        <w:rPr>
          <w:rFonts w:ascii="Times New Roman" w:eastAsia="Lucida Sans Unicode" w:hAnsi="Times New Roman"/>
          <w:b/>
          <w:bCs/>
          <w:kern w:val="2"/>
          <w:sz w:val="28"/>
          <w:szCs w:val="28"/>
          <w:lang w:eastAsia="zh-CN"/>
        </w:rPr>
        <w:lastRenderedPageBreak/>
        <w:t>3. Мероприятия подпрограммы</w:t>
      </w:r>
    </w:p>
    <w:p w:rsidR="0066487A" w:rsidRPr="00C20D93" w:rsidRDefault="0066487A" w:rsidP="006648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          Подпрограммой предусматривается выполнение следующих мероприятий:</w:t>
      </w:r>
    </w:p>
    <w:p w:rsidR="0066487A" w:rsidRPr="00747BAF" w:rsidRDefault="0066487A" w:rsidP="0066487A">
      <w:pPr>
        <w:pStyle w:val="Pro-Gramma"/>
        <w:spacing w:before="0"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- строительство (реконструкция</w:t>
      </w:r>
      <w:r w:rsidRPr="00B96D4E">
        <w:rPr>
          <w:rFonts w:ascii="Times New Roman" w:hAnsi="Times New Roman"/>
          <w:sz w:val="28"/>
          <w:szCs w:val="28"/>
        </w:rPr>
        <w:t>), ремонт асфальтобетонных покрытий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47BAF">
        <w:rPr>
          <w:rFonts w:ascii="Times New Roman" w:hAnsi="Times New Roman"/>
          <w:sz w:val="28"/>
          <w:szCs w:val="28"/>
        </w:rPr>
        <w:t>благоустройство общественных территорий (площадь, набережная, улица, пешеходная зона, сквер, парк, иная территория);</w:t>
      </w:r>
      <w:proofErr w:type="gramEnd"/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 xml:space="preserve">ремонт объектов благоустройства </w:t>
      </w:r>
      <w:r>
        <w:rPr>
          <w:sz w:val="28"/>
          <w:szCs w:val="28"/>
        </w:rPr>
        <w:t xml:space="preserve">общественных </w:t>
      </w:r>
      <w:r w:rsidRPr="00794DA4">
        <w:rPr>
          <w:sz w:val="28"/>
          <w:szCs w:val="28"/>
        </w:rPr>
        <w:t>территорий общего пользования</w:t>
      </w:r>
      <w:r>
        <w:rPr>
          <w:sz w:val="28"/>
          <w:szCs w:val="28"/>
        </w:rPr>
        <w:t xml:space="preserve"> (</w:t>
      </w:r>
      <w:r w:rsidRPr="00794DA4">
        <w:rPr>
          <w:sz w:val="28"/>
          <w:szCs w:val="28"/>
        </w:rPr>
        <w:t>тротуаров, скамеек, информационных щитов, малых архитектурных форм, ограждений и указателей городских адресов, урн, лестниц, флагштоков);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ремонт и обустройство газонов, их выкашивание;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снос аварийных и обрезка утративших декоративную ценность деревьев, вырезка поросли у деревьев, побелка стволов;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посадка деревьев;</w:t>
      </w:r>
    </w:p>
    <w:p w:rsidR="0066487A" w:rsidRDefault="0066487A" w:rsidP="0066487A">
      <w:pPr>
        <w:pStyle w:val="Pro-List-2"/>
        <w:spacing w:before="0"/>
        <w:rPr>
          <w:sz w:val="28"/>
          <w:szCs w:val="28"/>
        </w:rPr>
      </w:pPr>
      <w:r w:rsidRPr="00794DA4">
        <w:rPr>
          <w:sz w:val="28"/>
          <w:szCs w:val="28"/>
        </w:rPr>
        <w:t>цвет</w:t>
      </w:r>
      <w:r>
        <w:rPr>
          <w:sz w:val="28"/>
          <w:szCs w:val="28"/>
        </w:rPr>
        <w:t>очное оформление города;</w:t>
      </w:r>
    </w:p>
    <w:p w:rsidR="0066487A" w:rsidRDefault="0066487A" w:rsidP="0066487A">
      <w:pPr>
        <w:pStyle w:val="ConsPlusNormal"/>
        <w:numPr>
          <w:ilvl w:val="0"/>
          <w:numId w:val="2"/>
        </w:numPr>
        <w:tabs>
          <w:tab w:val="clear" w:pos="2880"/>
        </w:tabs>
        <w:ind w:left="709" w:hanging="142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освещение улиц, парка, сквера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66487A" w:rsidRDefault="0066487A" w:rsidP="0066487A">
      <w:pPr>
        <w:pStyle w:val="ConsPlusNormal"/>
        <w:numPr>
          <w:ilvl w:val="0"/>
          <w:numId w:val="2"/>
        </w:numPr>
        <w:tabs>
          <w:tab w:val="clear" w:pos="2880"/>
        </w:tabs>
        <w:ind w:left="709" w:hanging="142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>благоустройства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места для купания (пляжа</w:t>
      </w:r>
      <w:r>
        <w:rPr>
          <w:rStyle w:val="s2"/>
          <w:rFonts w:ascii="Times New Roman" w:hAnsi="Times New Roman" w:cs="Times New Roman"/>
          <w:sz w:val="28"/>
          <w:szCs w:val="28"/>
        </w:rPr>
        <w:t>);</w:t>
      </w:r>
    </w:p>
    <w:p w:rsidR="0066487A" w:rsidRPr="00C16D08" w:rsidRDefault="0066487A" w:rsidP="0066487A">
      <w:pPr>
        <w:pStyle w:val="ConsPlusNormal"/>
        <w:ind w:left="709" w:hanging="142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>
        <w:rPr>
          <w:rStyle w:val="s2"/>
          <w:rFonts w:ascii="Times New Roman" w:hAnsi="Times New Roman" w:cs="Times New Roman"/>
          <w:sz w:val="28"/>
          <w:szCs w:val="28"/>
        </w:rPr>
        <w:t xml:space="preserve">- реконструкция, 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>строительство многофункционального общественного        спортивного объекта (стадион или детская спортивно-игровая площадка);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устройство или реконструкция детской площадки;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 xml:space="preserve"> благоустройство территории возле общественного здания (Дом культуры или библиотека);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благоустройство кладбища;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благоустрой</w:t>
      </w:r>
      <w:r>
        <w:rPr>
          <w:rStyle w:val="s2"/>
          <w:rFonts w:ascii="Times New Roman" w:hAnsi="Times New Roman" w:cs="Times New Roman"/>
          <w:sz w:val="28"/>
          <w:szCs w:val="28"/>
        </w:rPr>
        <w:t>ство территории вокруг памятников</w:t>
      </w:r>
      <w:r w:rsidRPr="00C16D08">
        <w:rPr>
          <w:rStyle w:val="s2"/>
          <w:rFonts w:ascii="Times New Roman" w:hAnsi="Times New Roman" w:cs="Times New Roman"/>
          <w:sz w:val="28"/>
          <w:szCs w:val="28"/>
        </w:rPr>
        <w:t>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установка памятников;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реконструкция пешеходных зон (тротуаров) с обустройством зон отдыха (лавочек и пр.) на конкретной улице;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реконструкция мостов/переездов;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обустройство родников;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очистка водоемов;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благоустройство пустырей;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благоустройство городской площади;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Style w:val="s2"/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благоустройство или организация муниципальных рынков;</w:t>
      </w:r>
    </w:p>
    <w:p w:rsidR="0066487A" w:rsidRPr="00C16D08" w:rsidRDefault="0066487A" w:rsidP="0066487A">
      <w:pPr>
        <w:pStyle w:val="ConsPlusNormal"/>
        <w:numPr>
          <w:ilvl w:val="0"/>
          <w:numId w:val="2"/>
        </w:numPr>
        <w:tabs>
          <w:tab w:val="clear" w:pos="2880"/>
          <w:tab w:val="num" w:pos="2268"/>
        </w:tabs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C16D08">
        <w:rPr>
          <w:rStyle w:val="s2"/>
          <w:rFonts w:ascii="Times New Roman" w:hAnsi="Times New Roman" w:cs="Times New Roman"/>
          <w:sz w:val="28"/>
          <w:szCs w:val="28"/>
        </w:rPr>
        <w:t>иные объекты.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 w:rsidRPr="00B96D4E">
        <w:rPr>
          <w:sz w:val="28"/>
          <w:szCs w:val="28"/>
        </w:rPr>
        <w:t>строительство (реконструкция), ремонт асфальтобетонных покрытий</w:t>
      </w:r>
      <w:r>
        <w:rPr>
          <w:sz w:val="28"/>
          <w:szCs w:val="28"/>
        </w:rPr>
        <w:t xml:space="preserve"> дворовых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66487A" w:rsidRPr="00C20D93" w:rsidRDefault="0066487A" w:rsidP="006648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        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Объем оказания муниципальной услуги устанавливается целевыми показателями реализации подпрограммы, размер бюджетных ассигнований 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lastRenderedPageBreak/>
        <w:t>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66487A" w:rsidRDefault="0066487A" w:rsidP="006648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Срок выполнения мероприятия – 20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17-2019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годы.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                                           </w:t>
      </w:r>
    </w:p>
    <w:p w:rsidR="0066487A" w:rsidRPr="00C20D93" w:rsidRDefault="0066487A" w:rsidP="006648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Ответственный исполнитель мероприятия – специалист 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администрации П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лес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ского 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городского поселения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по вопросам ЖКХ.</w:t>
      </w:r>
    </w:p>
    <w:p w:rsidR="0066487A" w:rsidRPr="00C20D93" w:rsidRDefault="0066487A" w:rsidP="0066487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</w:p>
    <w:p w:rsidR="0066487A" w:rsidRPr="00C20D93" w:rsidRDefault="0066487A" w:rsidP="0066487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           </w:t>
      </w:r>
      <w:r w:rsidR="0064016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Таблица 3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. Бюджетные ассигнования на выполнение мероприятий подпрограммы</w:t>
      </w:r>
      <w:r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>.</w:t>
      </w: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ab/>
        <w:t xml:space="preserve">  </w:t>
      </w:r>
    </w:p>
    <w:p w:rsidR="0066487A" w:rsidRPr="00C20D93" w:rsidRDefault="0066487A" w:rsidP="0066487A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8"/>
          <w:szCs w:val="28"/>
          <w:lang w:eastAsia="zh-CN"/>
        </w:rPr>
      </w:pPr>
      <w:r w:rsidRPr="00C20D93">
        <w:rPr>
          <w:rFonts w:ascii="Times New Roman" w:eastAsia="Lucida Sans Unicode" w:hAnsi="Times New Roman"/>
          <w:kern w:val="2"/>
          <w:sz w:val="28"/>
          <w:szCs w:val="28"/>
          <w:lang w:eastAsia="zh-CN"/>
        </w:rPr>
        <w:t xml:space="preserve">                                                                                                               (руб.)</w:t>
      </w:r>
    </w:p>
    <w:tbl>
      <w:tblPr>
        <w:tblW w:w="10490" w:type="dxa"/>
        <w:tblInd w:w="-79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87"/>
        <w:gridCol w:w="1701"/>
        <w:gridCol w:w="1701"/>
        <w:gridCol w:w="1701"/>
      </w:tblGrid>
      <w:tr w:rsidR="0066487A" w:rsidRPr="00C20D93" w:rsidTr="00CE7B86">
        <w:trPr>
          <w:cantSplit/>
          <w:tblHeader/>
        </w:trPr>
        <w:tc>
          <w:tcPr>
            <w:tcW w:w="5387" w:type="dxa"/>
          </w:tcPr>
          <w:p w:rsidR="0066487A" w:rsidRPr="00C20D93" w:rsidRDefault="0066487A" w:rsidP="00CE7B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C20D93"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мероприятия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C20D93"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  <w:t>2017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  <w:t>2018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  <w:t>2019</w:t>
            </w:r>
          </w:p>
        </w:tc>
      </w:tr>
      <w:tr w:rsidR="0066487A" w:rsidRPr="00C20D93" w:rsidTr="00CE7B86">
        <w:trPr>
          <w:cantSplit/>
        </w:trPr>
        <w:tc>
          <w:tcPr>
            <w:tcW w:w="5387" w:type="dxa"/>
          </w:tcPr>
          <w:p w:rsidR="0066487A" w:rsidRPr="00C20D93" w:rsidRDefault="0066487A" w:rsidP="00CE7B8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C20D93"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Подпрограмма </w:t>
            </w:r>
            <w:r w:rsidRPr="00BA0AB4">
              <w:rPr>
                <w:rFonts w:ascii="Times New Roman" w:hAnsi="Times New Roman" w:cs="Times New Roman"/>
                <w:bCs/>
                <w:sz w:val="28"/>
                <w:szCs w:val="28"/>
              </w:rPr>
              <w:t>«Формирование современной городской среды на территории П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лес</w:t>
            </w:r>
            <w:r w:rsidRPr="00BA0AB4">
              <w:rPr>
                <w:rFonts w:ascii="Times New Roman" w:hAnsi="Times New Roman" w:cs="Times New Roman"/>
                <w:bCs/>
                <w:sz w:val="28"/>
                <w:szCs w:val="28"/>
              </w:rPr>
              <w:t>ского городского поселения</w:t>
            </w:r>
            <w:r w:rsidRPr="00361E24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66487A" w:rsidRPr="00C20D93" w:rsidRDefault="000D4EF9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907</w:t>
            </w:r>
            <w:r w:rsidR="0066487A">
              <w:rPr>
                <w:rFonts w:ascii="Times New Roman" w:hAnsi="Times New Roman"/>
                <w:color w:val="191919"/>
                <w:sz w:val="28"/>
                <w:szCs w:val="28"/>
              </w:rPr>
              <w:t>,00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</w:t>
            </w:r>
          </w:p>
        </w:tc>
      </w:tr>
      <w:tr w:rsidR="0066487A" w:rsidRPr="00C20D93" w:rsidTr="00CE7B86">
        <w:trPr>
          <w:cantSplit/>
        </w:trPr>
        <w:tc>
          <w:tcPr>
            <w:tcW w:w="5387" w:type="dxa"/>
          </w:tcPr>
          <w:p w:rsidR="0066487A" w:rsidRPr="00C20D93" w:rsidRDefault="0066487A" w:rsidP="00CE7B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C20D93">
              <w:rPr>
                <w:rFonts w:ascii="Times New Roman" w:hAnsi="Times New Roman"/>
                <w:color w:val="191919"/>
                <w:sz w:val="28"/>
                <w:szCs w:val="28"/>
              </w:rPr>
              <w:t>-бюджет П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лес</w:t>
            </w:r>
            <w:r w:rsidRPr="00C20D93">
              <w:rPr>
                <w:rFonts w:ascii="Times New Roman" w:hAnsi="Times New Roman"/>
                <w:color w:val="191919"/>
                <w:sz w:val="28"/>
                <w:szCs w:val="28"/>
              </w:rPr>
              <w:t>ского городского поселения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0,00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</w:t>
            </w:r>
          </w:p>
        </w:tc>
      </w:tr>
      <w:tr w:rsidR="0066487A" w:rsidRPr="00C20D93" w:rsidTr="00CE7B86">
        <w:trPr>
          <w:cantSplit/>
        </w:trPr>
        <w:tc>
          <w:tcPr>
            <w:tcW w:w="5387" w:type="dxa"/>
          </w:tcPr>
          <w:p w:rsidR="0066487A" w:rsidRPr="00C20D93" w:rsidRDefault="0066487A" w:rsidP="00CE7B86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C20D93">
              <w:rPr>
                <w:rFonts w:ascii="Times New Roman" w:eastAsia="Lucida Sans Unicode" w:hAnsi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701" w:type="dxa"/>
          </w:tcPr>
          <w:p w:rsidR="0066487A" w:rsidRPr="00C20D93" w:rsidRDefault="000D4EF9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907</w:t>
            </w:r>
            <w:r w:rsidR="0066487A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,00 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</w:t>
            </w:r>
          </w:p>
        </w:tc>
        <w:tc>
          <w:tcPr>
            <w:tcW w:w="1701" w:type="dxa"/>
          </w:tcPr>
          <w:p w:rsidR="0066487A" w:rsidRPr="00C20D93" w:rsidRDefault="0066487A" w:rsidP="00CE7B86">
            <w:pPr>
              <w:spacing w:after="0" w:line="240" w:lineRule="auto"/>
              <w:jc w:val="center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>
              <w:rPr>
                <w:rFonts w:ascii="Times New Roman" w:hAnsi="Times New Roman"/>
                <w:color w:val="191919"/>
                <w:sz w:val="28"/>
                <w:szCs w:val="28"/>
              </w:rPr>
              <w:t>-</w:t>
            </w:r>
          </w:p>
        </w:tc>
      </w:tr>
    </w:tbl>
    <w:p w:rsidR="0066487A" w:rsidRPr="00C20D93" w:rsidRDefault="0066487A" w:rsidP="0066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66487A" w:rsidRPr="00C20D93" w:rsidRDefault="0066487A" w:rsidP="006648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C20D93">
        <w:rPr>
          <w:rFonts w:ascii="Times New Roman" w:hAnsi="Times New Roman"/>
          <w:color w:val="191919"/>
          <w:sz w:val="28"/>
          <w:szCs w:val="28"/>
        </w:rPr>
        <w:t>- В ходе реализации подпрограммы могут вноситься изменения и дополнения.</w:t>
      </w:r>
    </w:p>
    <w:p w:rsidR="0066487A" w:rsidRPr="00C20D93" w:rsidRDefault="0066487A" w:rsidP="0066487A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color w:val="191919"/>
          <w:sz w:val="28"/>
          <w:szCs w:val="28"/>
        </w:rPr>
      </w:pPr>
      <w:r w:rsidRPr="00C20D93">
        <w:rPr>
          <w:rFonts w:ascii="Times New Roman" w:eastAsia="Times New Roman" w:hAnsi="Times New Roman"/>
          <w:color w:val="191919"/>
          <w:sz w:val="28"/>
          <w:szCs w:val="28"/>
        </w:rPr>
        <w:t>- Информация по объемам финанси</w:t>
      </w:r>
      <w:r>
        <w:rPr>
          <w:rFonts w:ascii="Times New Roman" w:eastAsia="Times New Roman" w:hAnsi="Times New Roman"/>
          <w:color w:val="191919"/>
          <w:sz w:val="28"/>
          <w:szCs w:val="28"/>
        </w:rPr>
        <w:t>рования подпрограммы в 2017 год</w:t>
      </w:r>
      <w:r w:rsidRPr="00C20D93">
        <w:rPr>
          <w:rFonts w:ascii="Times New Roman" w:eastAsia="Times New Roman" w:hAnsi="Times New Roman"/>
          <w:color w:val="191919"/>
          <w:sz w:val="28"/>
          <w:szCs w:val="28"/>
        </w:rPr>
        <w:t xml:space="preserve"> подлежит уточнению по мере формирования бюджета П</w:t>
      </w:r>
      <w:r>
        <w:rPr>
          <w:rFonts w:ascii="Times New Roman" w:eastAsia="Times New Roman" w:hAnsi="Times New Roman"/>
          <w:color w:val="191919"/>
          <w:sz w:val="28"/>
          <w:szCs w:val="28"/>
        </w:rPr>
        <w:t>лес</w:t>
      </w:r>
      <w:r w:rsidRPr="00C20D93">
        <w:rPr>
          <w:rFonts w:ascii="Times New Roman" w:eastAsia="Times New Roman" w:hAnsi="Times New Roman"/>
          <w:color w:val="191919"/>
          <w:sz w:val="28"/>
          <w:szCs w:val="28"/>
        </w:rPr>
        <w:t>ского городского поселения и выделения субсидий из федерального и регионального бюджета.  Общий объем финансир</w:t>
      </w:r>
      <w:r>
        <w:rPr>
          <w:rFonts w:ascii="Times New Roman" w:eastAsia="Times New Roman" w:hAnsi="Times New Roman"/>
          <w:color w:val="191919"/>
          <w:sz w:val="28"/>
          <w:szCs w:val="28"/>
        </w:rPr>
        <w:t>ования подпрограммы на 2017 год</w:t>
      </w:r>
      <w:r w:rsidRPr="00C20D93">
        <w:rPr>
          <w:rFonts w:ascii="Times New Roman" w:eastAsia="Times New Roman" w:hAnsi="Times New Roman"/>
          <w:color w:val="191919"/>
          <w:sz w:val="28"/>
          <w:szCs w:val="28"/>
        </w:rPr>
        <w:t xml:space="preserve"> имеет справочный (прогнозный) характер.</w:t>
      </w:r>
    </w:p>
    <w:p w:rsidR="0066487A" w:rsidRPr="000D4EF9" w:rsidRDefault="0066487A" w:rsidP="0066487A">
      <w:pPr>
        <w:pStyle w:val="ConsPlusCell"/>
        <w:widowControl/>
        <w:rPr>
          <w:rFonts w:ascii="Times New Roman" w:hAnsi="Times New Roman" w:cs="Times New Roman"/>
          <w:b/>
          <w:sz w:val="28"/>
          <w:szCs w:val="28"/>
        </w:rPr>
      </w:pPr>
      <w:r w:rsidRPr="00794D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487A" w:rsidRPr="000D4EF9" w:rsidRDefault="0066487A" w:rsidP="0066487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D4EF9">
        <w:rPr>
          <w:rFonts w:ascii="Times New Roman" w:hAnsi="Times New Roman"/>
          <w:b/>
          <w:color w:val="191919"/>
          <w:sz w:val="28"/>
        </w:rPr>
        <w:t>4. Ожидаемые результаты реализации подпрограммы.</w:t>
      </w:r>
    </w:p>
    <w:p w:rsidR="0066487A" w:rsidRDefault="0066487A" w:rsidP="0066487A">
      <w:pPr>
        <w:pStyle w:val="Pro-Gramma"/>
        <w:spacing w:before="0" w:after="0" w:line="240" w:lineRule="auto"/>
        <w:rPr>
          <w:rFonts w:ascii="Times New Roman" w:hAnsi="Times New Roman"/>
          <w:color w:val="191919"/>
          <w:sz w:val="28"/>
          <w:szCs w:val="28"/>
        </w:rPr>
      </w:pPr>
      <w:r w:rsidRPr="00794DA4">
        <w:rPr>
          <w:rFonts w:ascii="Times New Roman" w:hAnsi="Times New Roman"/>
          <w:color w:val="191919"/>
          <w:sz w:val="28"/>
          <w:szCs w:val="28"/>
        </w:rPr>
        <w:t>Реализация подпрограммы обеспечит:</w:t>
      </w:r>
    </w:p>
    <w:p w:rsidR="0066487A" w:rsidRPr="00794DA4" w:rsidRDefault="0066487A" w:rsidP="0066487A">
      <w:pPr>
        <w:pStyle w:val="Pro-Gramma"/>
        <w:spacing w:before="0" w:after="0" w:line="240" w:lineRule="auto"/>
        <w:ind w:left="0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1. Лучшие условия</w:t>
      </w:r>
      <w:r w:rsidRPr="00794DA4">
        <w:rPr>
          <w:rFonts w:ascii="Times New Roman" w:hAnsi="Times New Roman"/>
          <w:color w:val="191919"/>
          <w:sz w:val="28"/>
          <w:szCs w:val="28"/>
        </w:rPr>
        <w:t xml:space="preserve"> и качества жизни жителей города;</w:t>
      </w:r>
    </w:p>
    <w:p w:rsidR="0066487A" w:rsidRPr="00794DA4" w:rsidRDefault="0066487A" w:rsidP="0066487A">
      <w:pPr>
        <w:pStyle w:val="ConsPlusCell"/>
        <w:widowControl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2.Охрану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t xml:space="preserve"> жизни и здоровья граждан  и их имущества;                                   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br/>
        <w:t xml:space="preserve">3. </w:t>
      </w:r>
      <w:r>
        <w:rPr>
          <w:rFonts w:ascii="Times New Roman" w:hAnsi="Times New Roman" w:cs="Times New Roman"/>
          <w:color w:val="191919"/>
          <w:sz w:val="28"/>
          <w:szCs w:val="28"/>
        </w:rPr>
        <w:t>С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t>ов</w:t>
      </w:r>
      <w:r>
        <w:rPr>
          <w:rFonts w:ascii="Times New Roman" w:hAnsi="Times New Roman" w:cs="Times New Roman"/>
          <w:color w:val="191919"/>
          <w:sz w:val="28"/>
          <w:szCs w:val="28"/>
        </w:rPr>
        <w:t>ершенствование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t xml:space="preserve"> системы комплексного</w:t>
      </w:r>
      <w:r w:rsidRPr="00794DA4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t xml:space="preserve">благоустройства   города;                                         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br/>
        <w:t xml:space="preserve">4. </w:t>
      </w:r>
      <w:r>
        <w:rPr>
          <w:rFonts w:ascii="Times New Roman" w:hAnsi="Times New Roman" w:cs="Times New Roman"/>
          <w:color w:val="191919"/>
          <w:sz w:val="28"/>
          <w:szCs w:val="28"/>
        </w:rPr>
        <w:t xml:space="preserve">Создание </w:t>
      </w:r>
      <w:r w:rsidRPr="00794DA4">
        <w:rPr>
          <w:rFonts w:ascii="Times New Roman" w:hAnsi="Times New Roman" w:cs="Times New Roman"/>
          <w:color w:val="191919"/>
          <w:sz w:val="28"/>
          <w:szCs w:val="28"/>
        </w:rPr>
        <w:t xml:space="preserve">архитектурного облика города; </w:t>
      </w:r>
    </w:p>
    <w:p w:rsidR="0066487A" w:rsidRPr="00794DA4" w:rsidRDefault="0066487A" w:rsidP="0066487A">
      <w:pPr>
        <w:pStyle w:val="ConsPlusCell"/>
        <w:widowControl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94DA4">
        <w:rPr>
          <w:rFonts w:ascii="Times New Roman" w:hAnsi="Times New Roman" w:cs="Times New Roman"/>
          <w:color w:val="191919"/>
          <w:sz w:val="28"/>
          <w:szCs w:val="28"/>
        </w:rPr>
        <w:t>5. Создание комфортных условий проживания граждан.</w:t>
      </w:r>
    </w:p>
    <w:p w:rsidR="0066487A" w:rsidRPr="00794DA4" w:rsidRDefault="0066487A" w:rsidP="0066487A">
      <w:pPr>
        <w:pStyle w:val="ConsPlusCell"/>
        <w:widowControl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794DA4">
        <w:rPr>
          <w:rFonts w:ascii="Times New Roman" w:hAnsi="Times New Roman" w:cs="Times New Roman"/>
          <w:color w:val="191919"/>
          <w:sz w:val="28"/>
          <w:szCs w:val="28"/>
        </w:rPr>
        <w:t>8.Улучшение санитарно-гигиенических и экологических условий.</w:t>
      </w:r>
    </w:p>
    <w:p w:rsidR="0066487A" w:rsidRDefault="0066487A" w:rsidP="006648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 w:rsidRPr="00794DA4"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>Наилучшие</w:t>
      </w:r>
      <w:r w:rsidRPr="00794DA4">
        <w:rPr>
          <w:rFonts w:ascii="Times New Roman" w:hAnsi="Times New Roman" w:cs="Times New Roman"/>
          <w:sz w:val="28"/>
          <w:szCs w:val="28"/>
        </w:rPr>
        <w:t xml:space="preserve"> условий и ка</w:t>
      </w:r>
      <w:r>
        <w:rPr>
          <w:rFonts w:ascii="Times New Roman" w:hAnsi="Times New Roman" w:cs="Times New Roman"/>
          <w:sz w:val="28"/>
          <w:szCs w:val="28"/>
        </w:rPr>
        <w:t xml:space="preserve">чества жизни жителей  города; </w:t>
      </w:r>
      <w:r>
        <w:rPr>
          <w:rFonts w:ascii="Times New Roman" w:hAnsi="Times New Roman" w:cs="Times New Roman"/>
          <w:sz w:val="28"/>
          <w:szCs w:val="28"/>
        </w:rPr>
        <w:br/>
      </w:r>
      <w:r w:rsidRPr="00794DA4">
        <w:rPr>
          <w:rFonts w:ascii="Times New Roman" w:hAnsi="Times New Roman" w:cs="Times New Roman"/>
          <w:sz w:val="28"/>
          <w:szCs w:val="28"/>
        </w:rPr>
        <w:t xml:space="preserve">10. </w:t>
      </w:r>
      <w:r>
        <w:rPr>
          <w:rFonts w:ascii="Times New Roman" w:hAnsi="Times New Roman" w:cs="Times New Roman"/>
          <w:sz w:val="28"/>
          <w:szCs w:val="28"/>
        </w:rPr>
        <w:t>Здоровье</w:t>
      </w:r>
      <w:r w:rsidRPr="00794DA4">
        <w:rPr>
          <w:rFonts w:ascii="Times New Roman" w:hAnsi="Times New Roman" w:cs="Times New Roman"/>
          <w:sz w:val="28"/>
          <w:szCs w:val="28"/>
        </w:rPr>
        <w:t xml:space="preserve"> гражда</w:t>
      </w:r>
      <w:r>
        <w:rPr>
          <w:rFonts w:ascii="Times New Roman" w:hAnsi="Times New Roman" w:cs="Times New Roman"/>
          <w:sz w:val="28"/>
          <w:szCs w:val="28"/>
        </w:rPr>
        <w:t>н  путем создания зеленых, оздоровительных и спортивных</w:t>
      </w:r>
      <w:r w:rsidRPr="001A66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зон;</w:t>
      </w:r>
      <w:r>
        <w:rPr>
          <w:rFonts w:ascii="Times New Roman" w:hAnsi="Times New Roman" w:cs="Times New Roman"/>
          <w:sz w:val="28"/>
          <w:szCs w:val="28"/>
        </w:rPr>
        <w:br/>
        <w:t>11.Озеленение</w:t>
      </w:r>
      <w:r w:rsidRPr="00794DA4">
        <w:rPr>
          <w:rFonts w:ascii="Times New Roman" w:hAnsi="Times New Roman" w:cs="Times New Roman"/>
          <w:sz w:val="28"/>
          <w:szCs w:val="28"/>
        </w:rPr>
        <w:t xml:space="preserve"> и совершенствование системы комплексного</w:t>
      </w:r>
      <w:r w:rsidRPr="00794DA4">
        <w:rPr>
          <w:rFonts w:ascii="Times New Roman" w:hAnsi="Times New Roman" w:cs="Times New Roman"/>
          <w:sz w:val="24"/>
          <w:szCs w:val="24"/>
        </w:rPr>
        <w:t xml:space="preserve"> </w:t>
      </w:r>
      <w:r w:rsidRPr="00794DA4">
        <w:rPr>
          <w:rFonts w:ascii="Times New Roman" w:hAnsi="Times New Roman" w:cs="Times New Roman"/>
          <w:sz w:val="28"/>
          <w:szCs w:val="28"/>
        </w:rPr>
        <w:t xml:space="preserve">благоустройства   города;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br/>
        <w:t>12.Улучшение облика города;</w:t>
      </w:r>
    </w:p>
    <w:p w:rsidR="0066487A" w:rsidRDefault="0066487A" w:rsidP="0066487A">
      <w:pPr>
        <w:pStyle w:val="ConsPlusCell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91919"/>
          <w:sz w:val="28"/>
          <w:szCs w:val="28"/>
        </w:rPr>
        <w:t>13.</w:t>
      </w:r>
      <w:r w:rsidRPr="004B799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B4FE4">
        <w:rPr>
          <w:rFonts w:ascii="Times New Roman" w:hAnsi="Times New Roman" w:cs="Times New Roman"/>
          <w:sz w:val="28"/>
          <w:szCs w:val="28"/>
        </w:rPr>
        <w:t>Повышение уровня благоустройства территорий</w:t>
      </w:r>
      <w:r>
        <w:rPr>
          <w:rFonts w:ascii="Times New Roman" w:hAnsi="Times New Roman" w:cs="Times New Roman"/>
          <w:sz w:val="28"/>
          <w:szCs w:val="28"/>
        </w:rPr>
        <w:t xml:space="preserve"> города.</w:t>
      </w:r>
    </w:p>
    <w:p w:rsidR="0066487A" w:rsidRPr="003F27F7" w:rsidRDefault="0066487A" w:rsidP="0066487A">
      <w:pPr>
        <w:pStyle w:val="Pro-Gramma"/>
        <w:spacing w:before="0" w:after="0" w:line="240" w:lineRule="auto"/>
        <w:rPr>
          <w:rFonts w:ascii="Times New Roman" w:hAnsi="Times New Roman"/>
          <w:color w:val="191919"/>
          <w:sz w:val="28"/>
          <w:szCs w:val="28"/>
        </w:rPr>
      </w:pPr>
    </w:p>
    <w:p w:rsidR="0066487A" w:rsidRDefault="000D4EF9" w:rsidP="0066487A">
      <w:pPr>
        <w:pStyle w:val="Pro-TabName"/>
        <w:spacing w:before="0" w:after="0"/>
        <w:jc w:val="center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 xml:space="preserve">5. </w:t>
      </w:r>
      <w:r w:rsidR="0066487A" w:rsidRPr="000D4EF9">
        <w:rPr>
          <w:b/>
          <w:color w:val="auto"/>
          <w:sz w:val="28"/>
          <w:szCs w:val="28"/>
        </w:rPr>
        <w:t>Сведения о целевых индикаторах (показателях) реализации подпрограммы.</w:t>
      </w:r>
    </w:p>
    <w:p w:rsidR="000D4EF9" w:rsidRPr="000D4EF9" w:rsidRDefault="000D4EF9" w:rsidP="0066487A">
      <w:pPr>
        <w:pStyle w:val="Pro-TabName"/>
        <w:spacing w:before="0" w:after="0"/>
        <w:jc w:val="center"/>
        <w:rPr>
          <w:b/>
          <w:color w:val="auto"/>
          <w:sz w:val="28"/>
          <w:szCs w:val="28"/>
        </w:rPr>
      </w:pPr>
    </w:p>
    <w:p w:rsidR="0066487A" w:rsidRPr="00794DA4" w:rsidRDefault="0066487A" w:rsidP="0066487A">
      <w:pPr>
        <w:pStyle w:val="Pro-Gramma"/>
        <w:spacing w:before="0" w:after="0" w:line="240" w:lineRule="auto"/>
        <w:rPr>
          <w:rFonts w:ascii="Times New Roman" w:hAnsi="Times New Roman"/>
          <w:sz w:val="28"/>
          <w:szCs w:val="28"/>
        </w:rPr>
      </w:pPr>
      <w:r w:rsidRPr="00794DA4">
        <w:rPr>
          <w:rFonts w:ascii="Times New Roman" w:hAnsi="Times New Roman"/>
          <w:b/>
          <w:sz w:val="28"/>
          <w:szCs w:val="28"/>
        </w:rPr>
        <w:t xml:space="preserve"> </w:t>
      </w:r>
      <w:r w:rsidRPr="00794DA4">
        <w:rPr>
          <w:rFonts w:ascii="Times New Roman" w:hAnsi="Times New Roman"/>
          <w:sz w:val="28"/>
          <w:szCs w:val="28"/>
        </w:rPr>
        <w:t>Реализация подпрограммы позволит:</w:t>
      </w:r>
    </w:p>
    <w:p w:rsidR="0066487A" w:rsidRPr="00794DA4" w:rsidRDefault="0066487A" w:rsidP="0066487A">
      <w:pPr>
        <w:pStyle w:val="Pro-List-2"/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произвести благоустройство </w:t>
      </w:r>
      <w:r w:rsidR="00640163">
        <w:rPr>
          <w:sz w:val="28"/>
          <w:szCs w:val="28"/>
        </w:rPr>
        <w:t xml:space="preserve">дворовых территории многоквартирных домов </w:t>
      </w:r>
      <w:r>
        <w:rPr>
          <w:sz w:val="28"/>
          <w:szCs w:val="28"/>
        </w:rPr>
        <w:t>1677 м</w:t>
      </w:r>
      <w:r>
        <w:rPr>
          <w:sz w:val="28"/>
          <w:szCs w:val="28"/>
          <w:vertAlign w:val="superscript"/>
        </w:rPr>
        <w:t xml:space="preserve">2  </w:t>
      </w:r>
      <w:r>
        <w:rPr>
          <w:sz w:val="28"/>
          <w:szCs w:val="28"/>
        </w:rPr>
        <w:t>(ремонт асфальтобетонного покрытия)</w:t>
      </w:r>
      <w:r w:rsidR="00640163">
        <w:rPr>
          <w:sz w:val="28"/>
          <w:szCs w:val="28"/>
        </w:rPr>
        <w:t xml:space="preserve"> и</w:t>
      </w:r>
      <w:r>
        <w:rPr>
          <w:sz w:val="28"/>
          <w:szCs w:val="28"/>
          <w:vertAlign w:val="superscript"/>
        </w:rPr>
        <w:t xml:space="preserve"> </w:t>
      </w:r>
      <w:r w:rsidRPr="00EF46E7">
        <w:rPr>
          <w:sz w:val="28"/>
          <w:szCs w:val="28"/>
        </w:rPr>
        <w:t>общественных</w:t>
      </w:r>
      <w:r w:rsidR="00640163">
        <w:rPr>
          <w:sz w:val="28"/>
          <w:szCs w:val="28"/>
        </w:rPr>
        <w:t xml:space="preserve"> территорий (</w:t>
      </w:r>
      <w:r>
        <w:rPr>
          <w:sz w:val="28"/>
          <w:szCs w:val="28"/>
        </w:rPr>
        <w:t>обновление почвы для газонов 67 м</w:t>
      </w:r>
      <w:r>
        <w:rPr>
          <w:sz w:val="28"/>
          <w:szCs w:val="28"/>
          <w:vertAlign w:val="superscript"/>
        </w:rPr>
        <w:t>2</w:t>
      </w:r>
      <w:proofErr w:type="gramStart"/>
      <w:r w:rsidR="000D4EF9">
        <w:rPr>
          <w:sz w:val="28"/>
          <w:szCs w:val="28"/>
          <w:vertAlign w:val="superscript"/>
        </w:rPr>
        <w:t xml:space="preserve"> </w:t>
      </w:r>
      <w:r w:rsidR="000D4EF9">
        <w:rPr>
          <w:sz w:val="28"/>
          <w:szCs w:val="28"/>
        </w:rPr>
        <w:t>)</w:t>
      </w:r>
      <w:proofErr w:type="gramEnd"/>
      <w:r w:rsidRPr="00794DA4">
        <w:rPr>
          <w:sz w:val="28"/>
          <w:szCs w:val="28"/>
        </w:rPr>
        <w:t>;</w:t>
      </w:r>
    </w:p>
    <w:p w:rsidR="00217AF2" w:rsidRDefault="00D46C89">
      <w:bookmarkStart w:id="0" w:name="_GoBack"/>
      <w:bookmarkEnd w:id="0"/>
    </w:p>
    <w:sectPr w:rsidR="00217AF2" w:rsidSect="00A21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0D6E41"/>
    <w:multiLevelType w:val="hybridMultilevel"/>
    <w:tmpl w:val="E36EA0B0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</w:rPr>
    </w:lvl>
    <w:lvl w:ilvl="3" w:tplc="2CD66A3C">
      <w:start w:val="1"/>
      <w:numFmt w:val="bullet"/>
      <w:pStyle w:val="Pro-List-2"/>
      <w:lvlText w:val="-"/>
      <w:lvlJc w:val="left"/>
      <w:pPr>
        <w:tabs>
          <w:tab w:val="num" w:pos="360"/>
        </w:tabs>
        <w:ind w:left="36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3C"/>
    <w:rsid w:val="000D4EF9"/>
    <w:rsid w:val="00443B07"/>
    <w:rsid w:val="00640163"/>
    <w:rsid w:val="0066487A"/>
    <w:rsid w:val="007B4F1C"/>
    <w:rsid w:val="00BD5CDD"/>
    <w:rsid w:val="00D46C89"/>
    <w:rsid w:val="00DE1E24"/>
    <w:rsid w:val="00E1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7A"/>
  </w:style>
  <w:style w:type="paragraph" w:styleId="3">
    <w:name w:val="heading 3"/>
    <w:basedOn w:val="a"/>
    <w:next w:val="a"/>
    <w:link w:val="30"/>
    <w:uiPriority w:val="9"/>
    <w:unhideWhenUsed/>
    <w:qFormat/>
    <w:rsid w:val="0066487A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87A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8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487A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customStyle="1" w:styleId="Pro-Gramma">
    <w:name w:val="Pro-Gramma"/>
    <w:link w:val="Pro-Gramma0"/>
    <w:qFormat/>
    <w:rsid w:val="0066487A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66487A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customStyle="1" w:styleId="ConsPlusTitle">
    <w:name w:val="ConsPlusTitle"/>
    <w:uiPriority w:val="99"/>
    <w:rsid w:val="00664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6487A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66487A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paragraph" w:customStyle="1" w:styleId="Pro-TabName">
    <w:name w:val="Pro-Tab Name"/>
    <w:rsid w:val="0066487A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66487A"/>
    <w:pPr>
      <w:numPr>
        <w:ilvl w:val="3"/>
        <w:numId w:val="2"/>
      </w:numPr>
      <w:tabs>
        <w:tab w:val="clear" w:pos="360"/>
        <w:tab w:val="num" w:pos="720"/>
        <w:tab w:val="num" w:pos="288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basedOn w:val="a0"/>
    <w:rsid w:val="0066487A"/>
  </w:style>
  <w:style w:type="table" w:styleId="a3">
    <w:name w:val="Table Grid"/>
    <w:basedOn w:val="a1"/>
    <w:uiPriority w:val="39"/>
    <w:rsid w:val="0066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87A"/>
  </w:style>
  <w:style w:type="paragraph" w:styleId="3">
    <w:name w:val="heading 3"/>
    <w:basedOn w:val="a"/>
    <w:next w:val="a"/>
    <w:link w:val="30"/>
    <w:uiPriority w:val="9"/>
    <w:unhideWhenUsed/>
    <w:qFormat/>
    <w:rsid w:val="0066487A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66487A"/>
    <w:pPr>
      <w:keepNext/>
      <w:widowControl w:val="0"/>
      <w:numPr>
        <w:ilvl w:val="3"/>
        <w:numId w:val="1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6487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6487A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customStyle="1" w:styleId="Pro-Gramma">
    <w:name w:val="Pro-Gramma"/>
    <w:link w:val="Pro-Gramma0"/>
    <w:qFormat/>
    <w:rsid w:val="0066487A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66487A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customStyle="1" w:styleId="ConsPlusTitle">
    <w:name w:val="ConsPlusTitle"/>
    <w:uiPriority w:val="99"/>
    <w:rsid w:val="0066487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64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o-Tab">
    <w:name w:val="Pro-Tab"/>
    <w:basedOn w:val="a"/>
    <w:link w:val="Pro-Tab0"/>
    <w:qFormat/>
    <w:rsid w:val="0066487A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character" w:customStyle="1" w:styleId="Pro-Tab0">
    <w:name w:val="Pro-Tab Знак Знак"/>
    <w:link w:val="Pro-Tab"/>
    <w:locked/>
    <w:rsid w:val="0066487A"/>
    <w:rPr>
      <w:rFonts w:ascii="Tahoma" w:eastAsia="Lucida Sans Unicode" w:hAnsi="Tahoma" w:cs="Times New Roman"/>
      <w:kern w:val="2"/>
      <w:sz w:val="16"/>
      <w:szCs w:val="20"/>
      <w:lang w:eastAsia="zh-CN"/>
    </w:rPr>
  </w:style>
  <w:style w:type="paragraph" w:customStyle="1" w:styleId="Pro-TabName">
    <w:name w:val="Pro-Tab Name"/>
    <w:rsid w:val="0066487A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66487A"/>
    <w:pPr>
      <w:numPr>
        <w:ilvl w:val="3"/>
        <w:numId w:val="2"/>
      </w:numPr>
      <w:tabs>
        <w:tab w:val="clear" w:pos="360"/>
        <w:tab w:val="num" w:pos="720"/>
        <w:tab w:val="num" w:pos="288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648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s2">
    <w:name w:val="s2"/>
    <w:basedOn w:val="a0"/>
    <w:rsid w:val="0066487A"/>
  </w:style>
  <w:style w:type="table" w:styleId="a3">
    <w:name w:val="Table Grid"/>
    <w:basedOn w:val="a1"/>
    <w:uiPriority w:val="39"/>
    <w:rsid w:val="00664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E1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1E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9</Pages>
  <Words>2413</Words>
  <Characters>13756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Плес</dc:creator>
  <cp:keywords/>
  <dc:description/>
  <cp:lastModifiedBy>Плес</cp:lastModifiedBy>
  <cp:revision>2</cp:revision>
  <cp:lastPrinted>2017-04-25T08:58:00Z</cp:lastPrinted>
  <dcterms:created xsi:type="dcterms:W3CDTF">2017-04-25T08:23:00Z</dcterms:created>
  <dcterms:modified xsi:type="dcterms:W3CDTF">2017-04-25T09:22:00Z</dcterms:modified>
</cp:coreProperties>
</file>